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861" w:rsidRDefault="009C0D5E" w:rsidP="00D7461B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7461B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Profile of the Faculty</w:t>
      </w:r>
    </w:p>
    <w:p w:rsidR="00080A82" w:rsidRPr="00D7461B" w:rsidRDefault="00080A82" w:rsidP="00D7461B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80A82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val="en-IN" w:eastAsia="en-IN"/>
        </w:rPr>
        <w:drawing>
          <wp:inline distT="0" distB="0" distL="0" distR="0">
            <wp:extent cx="968507" cy="1188623"/>
            <wp:effectExtent l="76200" t="76200" r="136525" b="126365"/>
            <wp:docPr id="6" name="Picture 2" descr="D:\scan photo\Kulkarni k.m. 300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:\scan photo\Kulkarni k.m. 300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07" cy="118862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E31F2" w:rsidRPr="00790CA2" w:rsidRDefault="00020EC2" w:rsidP="00080A82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Mr. Kapil</w:t>
      </w:r>
      <w:r w:rsidR="00852C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Mahadeo</w:t>
      </w:r>
      <w:r w:rsidR="00852C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Kulkarni</w:t>
      </w:r>
    </w:p>
    <w:p w:rsidR="00C86F1B" w:rsidRDefault="00FE31F2" w:rsidP="00080A8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CA2">
        <w:rPr>
          <w:rFonts w:ascii="Times New Roman" w:hAnsi="Times New Roman" w:cs="Times New Roman"/>
          <w:b/>
          <w:bCs/>
          <w:sz w:val="28"/>
          <w:szCs w:val="28"/>
        </w:rPr>
        <w:t>Assistant Professor</w:t>
      </w:r>
      <w:r w:rsidR="00C86F1B" w:rsidRPr="00790CA2">
        <w:rPr>
          <w:rFonts w:ascii="Times New Roman" w:hAnsi="Times New Roman" w:cs="Times New Roman"/>
          <w:b/>
          <w:bCs/>
          <w:sz w:val="28"/>
          <w:szCs w:val="28"/>
        </w:rPr>
        <w:t xml:space="preserve"> in English</w:t>
      </w:r>
    </w:p>
    <w:p w:rsidR="00020EC2" w:rsidRPr="00790CA2" w:rsidRDefault="00020EC2" w:rsidP="00D7461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2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50"/>
        <w:gridCol w:w="4567"/>
      </w:tblGrid>
      <w:tr w:rsidR="00FE31F2" w:rsidRPr="00D7461B" w:rsidTr="00122EF8">
        <w:tc>
          <w:tcPr>
            <w:tcW w:w="9270" w:type="dxa"/>
            <w:gridSpan w:val="3"/>
            <w:shd w:val="clear" w:color="auto" w:fill="002060"/>
          </w:tcPr>
          <w:p w:rsidR="00FE31F2" w:rsidRPr="00D7461B" w:rsidRDefault="00FE31F2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PERSONAL INFORMATION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020EC2" w:rsidP="00D7461B">
            <w:pPr>
              <w:spacing w:after="12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Mr. Kapil</w:t>
            </w:r>
            <w:r w:rsidR="00440E6C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Mahadeo</w:t>
            </w:r>
            <w:r w:rsidR="00440E6C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Kulkarni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Date Of Birth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020EC2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Pr="00020EC2">
              <w:rPr>
                <w:rFonts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cs="Times New Roman"/>
                <w:sz w:val="24"/>
                <w:szCs w:val="24"/>
              </w:rPr>
              <w:t xml:space="preserve"> January 1983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Gender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Male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Nationality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Indian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Religion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Hindu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Caste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020EC2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Brahmin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Category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Open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Marital Status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Married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Blood Group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790CA2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AB</w:t>
            </w:r>
            <w:r w:rsidR="003D620E" w:rsidRPr="00D7461B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FE31F2" w:rsidRPr="00D7461B" w:rsidTr="00122EF8"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Languages Known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Marathi, Hindi, English</w:t>
            </w:r>
          </w:p>
        </w:tc>
      </w:tr>
      <w:tr w:rsidR="00FE31F2" w:rsidRPr="00D7461B" w:rsidTr="00122EF8">
        <w:trPr>
          <w:trHeight w:val="720"/>
        </w:trPr>
        <w:tc>
          <w:tcPr>
            <w:tcW w:w="425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Educational Qualification</w:t>
            </w:r>
          </w:p>
        </w:tc>
        <w:tc>
          <w:tcPr>
            <w:tcW w:w="450" w:type="dxa"/>
            <w:vAlign w:val="center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567" w:type="dxa"/>
          </w:tcPr>
          <w:p w:rsidR="00FE31F2" w:rsidRPr="00D7461B" w:rsidRDefault="00020EC2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M.A. B.Ed.</w:t>
            </w:r>
            <w:r w:rsidR="003D620E" w:rsidRPr="00D7461B">
              <w:rPr>
                <w:rFonts w:cs="Times New Roman"/>
                <w:sz w:val="24"/>
                <w:szCs w:val="24"/>
              </w:rPr>
              <w:t xml:space="preserve"> Set (English) </w:t>
            </w:r>
          </w:p>
        </w:tc>
      </w:tr>
    </w:tbl>
    <w:p w:rsidR="00FE31F2" w:rsidRPr="00D7461B" w:rsidRDefault="00FE31F2" w:rsidP="00D7461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F2" w:rsidRPr="00D7461B" w:rsidRDefault="00FE31F2" w:rsidP="00D7461B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450"/>
        <w:gridCol w:w="4657"/>
      </w:tblGrid>
      <w:tr w:rsidR="00FE31F2" w:rsidRPr="00D7461B" w:rsidTr="002C65BC">
        <w:tc>
          <w:tcPr>
            <w:tcW w:w="9720" w:type="dxa"/>
            <w:gridSpan w:val="3"/>
            <w:shd w:val="clear" w:color="auto" w:fill="002060"/>
          </w:tcPr>
          <w:p w:rsidR="00FE31F2" w:rsidRPr="00D7461B" w:rsidRDefault="00FE31F2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CONTACT DETAILS</w:t>
            </w:r>
          </w:p>
        </w:tc>
      </w:tr>
      <w:tr w:rsidR="00FE31F2" w:rsidRPr="00D7461B" w:rsidTr="002C65BC">
        <w:tc>
          <w:tcPr>
            <w:tcW w:w="461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657" w:type="dxa"/>
          </w:tcPr>
          <w:p w:rsidR="00790CA2" w:rsidRDefault="00020EC2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Mr. Kapil</w:t>
            </w:r>
            <w:r w:rsidR="002D5C55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Mahadeo</w:t>
            </w:r>
            <w:r w:rsidR="002D5C55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Kulkarni</w:t>
            </w:r>
          </w:p>
          <w:p w:rsidR="00FE31F2" w:rsidRPr="00D7461B" w:rsidRDefault="00020EC2" w:rsidP="00790CA2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Flat No. 06, Yash</w:t>
            </w:r>
            <w:r w:rsidR="00440E6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Mangal</w:t>
            </w:r>
            <w:r w:rsidR="003D620E" w:rsidRPr="00D7461B">
              <w:rPr>
                <w:rFonts w:cs="Times New Roman"/>
                <w:sz w:val="24"/>
                <w:szCs w:val="24"/>
              </w:rPr>
              <w:t xml:space="preserve"> C</w:t>
            </w:r>
            <w:r w:rsidR="00790CA2">
              <w:rPr>
                <w:rFonts w:cs="Times New Roman"/>
                <w:sz w:val="24"/>
                <w:szCs w:val="24"/>
              </w:rPr>
              <w:t>HS</w:t>
            </w:r>
            <w:r>
              <w:rPr>
                <w:rFonts w:cs="Times New Roman"/>
                <w:sz w:val="24"/>
                <w:szCs w:val="24"/>
              </w:rPr>
              <w:t>. Shivajinagar</w:t>
            </w:r>
            <w:r w:rsidR="003D620E" w:rsidRPr="00D7461B">
              <w:rPr>
                <w:rFonts w:cs="Times New Roman"/>
                <w:sz w:val="24"/>
                <w:szCs w:val="24"/>
              </w:rPr>
              <w:t>, Chendhre – Alibag, District – Raigad 402201</w:t>
            </w:r>
          </w:p>
        </w:tc>
      </w:tr>
      <w:tr w:rsidR="00FE31F2" w:rsidRPr="00D7461B" w:rsidTr="002C65BC">
        <w:tc>
          <w:tcPr>
            <w:tcW w:w="461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Permanent Address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657" w:type="dxa"/>
          </w:tcPr>
          <w:p w:rsidR="00790CA2" w:rsidRDefault="00020EC2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Mr. Kapil</w:t>
            </w:r>
            <w:r w:rsidR="002D5C55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Mahadeo</w:t>
            </w:r>
            <w:r w:rsidR="002D5C55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Kulkarni</w:t>
            </w:r>
          </w:p>
          <w:p w:rsidR="00FE31F2" w:rsidRPr="00D7461B" w:rsidRDefault="003D620E" w:rsidP="00020EC2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 xml:space="preserve">At/Post :- </w:t>
            </w:r>
            <w:r w:rsidR="00020EC2">
              <w:rPr>
                <w:rFonts w:cs="Times New Roman"/>
                <w:sz w:val="24"/>
                <w:szCs w:val="24"/>
              </w:rPr>
              <w:t>Nirwangi</w:t>
            </w:r>
            <w:r w:rsidRPr="00D7461B">
              <w:rPr>
                <w:rFonts w:cs="Times New Roman"/>
                <w:sz w:val="24"/>
                <w:szCs w:val="24"/>
              </w:rPr>
              <w:t xml:space="preserve"> Tal :- </w:t>
            </w:r>
            <w:r w:rsidR="00020EC2">
              <w:rPr>
                <w:rFonts w:cs="Times New Roman"/>
                <w:sz w:val="24"/>
                <w:szCs w:val="24"/>
              </w:rPr>
              <w:t>Indapur</w:t>
            </w:r>
            <w:r w:rsidRPr="00D7461B">
              <w:rPr>
                <w:rFonts w:cs="Times New Roman"/>
                <w:sz w:val="24"/>
                <w:szCs w:val="24"/>
              </w:rPr>
              <w:t xml:space="preserve">, Dist.:- </w:t>
            </w:r>
            <w:r w:rsidR="00020EC2">
              <w:rPr>
                <w:rFonts w:cs="Times New Roman"/>
                <w:sz w:val="24"/>
                <w:szCs w:val="24"/>
              </w:rPr>
              <w:t>Pune, Pin- 413114</w:t>
            </w:r>
          </w:p>
        </w:tc>
      </w:tr>
      <w:tr w:rsidR="00FE31F2" w:rsidRPr="00D7461B" w:rsidTr="002C65BC">
        <w:tc>
          <w:tcPr>
            <w:tcW w:w="461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lastRenderedPageBreak/>
              <w:t>Contact No.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657" w:type="dxa"/>
          </w:tcPr>
          <w:p w:rsidR="00FE31F2" w:rsidRPr="00D7461B" w:rsidRDefault="00020EC2" w:rsidP="00020EC2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9850090437/9356913559</w:t>
            </w:r>
          </w:p>
        </w:tc>
      </w:tr>
      <w:tr w:rsidR="00FE31F2" w:rsidRPr="00D7461B" w:rsidTr="002C65BC">
        <w:tc>
          <w:tcPr>
            <w:tcW w:w="4613" w:type="dxa"/>
          </w:tcPr>
          <w:p w:rsidR="00FE31F2" w:rsidRPr="00D7461B" w:rsidRDefault="003D620E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E-Mail Id</w:t>
            </w:r>
          </w:p>
        </w:tc>
        <w:tc>
          <w:tcPr>
            <w:tcW w:w="450" w:type="dxa"/>
          </w:tcPr>
          <w:p w:rsidR="00FE31F2" w:rsidRPr="00D7461B" w:rsidRDefault="003D620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657" w:type="dxa"/>
          </w:tcPr>
          <w:p w:rsidR="00FE31F2" w:rsidRPr="00D7461B" w:rsidRDefault="00812CAA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hyperlink r:id="rId8" w:history="1">
              <w:r w:rsidR="00E20EC9" w:rsidRPr="003637F7">
                <w:rPr>
                  <w:rStyle w:val="Hyperlink"/>
                </w:rPr>
                <w:t>kapkul@gmail.com</w:t>
              </w:r>
            </w:hyperlink>
          </w:p>
        </w:tc>
      </w:tr>
    </w:tbl>
    <w:p w:rsidR="00122EF8" w:rsidRDefault="00122EF8" w:rsidP="00D746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06A0E" w:rsidRPr="00D7461B" w:rsidRDefault="00406A0E" w:rsidP="00D746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4" w:type="dxa"/>
        <w:jc w:val="center"/>
        <w:tblLook w:val="04A0" w:firstRow="1" w:lastRow="0" w:firstColumn="1" w:lastColumn="0" w:noHBand="0" w:noVBand="1"/>
      </w:tblPr>
      <w:tblGrid>
        <w:gridCol w:w="636"/>
        <w:gridCol w:w="1443"/>
        <w:gridCol w:w="1726"/>
        <w:gridCol w:w="1406"/>
        <w:gridCol w:w="1497"/>
        <w:gridCol w:w="1883"/>
        <w:gridCol w:w="1123"/>
      </w:tblGrid>
      <w:tr w:rsidR="00122EF8" w:rsidRPr="00D7461B" w:rsidTr="00020EC2">
        <w:trPr>
          <w:jc w:val="center"/>
        </w:trPr>
        <w:tc>
          <w:tcPr>
            <w:tcW w:w="9714" w:type="dxa"/>
            <w:gridSpan w:val="7"/>
            <w:shd w:val="clear" w:color="auto" w:fill="002060"/>
          </w:tcPr>
          <w:p w:rsidR="00122EF8" w:rsidRPr="00D7461B" w:rsidRDefault="00122EF8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ACADEMIC QUALIFIC</w:t>
            </w:r>
            <w:r w:rsidR="006D61E1">
              <w:rPr>
                <w:rFonts w:cs="Times New Roman"/>
                <w:b/>
                <w:sz w:val="24"/>
                <w:szCs w:val="24"/>
              </w:rPr>
              <w:t>ATIONS:  M.A., B.ED., SET.</w:t>
            </w:r>
          </w:p>
        </w:tc>
      </w:tr>
      <w:tr w:rsidR="00122EF8" w:rsidRPr="00D7461B" w:rsidTr="00406A0E">
        <w:trPr>
          <w:jc w:val="center"/>
        </w:trPr>
        <w:tc>
          <w:tcPr>
            <w:tcW w:w="636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43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DEGREE / DEPLOMA</w:t>
            </w:r>
          </w:p>
        </w:tc>
        <w:tc>
          <w:tcPr>
            <w:tcW w:w="1726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1406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97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MARKS</w:t>
            </w:r>
          </w:p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OBTAINED</w:t>
            </w:r>
          </w:p>
        </w:tc>
        <w:tc>
          <w:tcPr>
            <w:tcW w:w="1883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PERCENTAGE</w:t>
            </w:r>
          </w:p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SECURED</w:t>
            </w:r>
          </w:p>
        </w:tc>
        <w:tc>
          <w:tcPr>
            <w:tcW w:w="1123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CLASS</w:t>
            </w:r>
          </w:p>
        </w:tc>
      </w:tr>
      <w:tr w:rsidR="006D61E1" w:rsidRPr="00D7461B" w:rsidTr="00406A0E">
        <w:trPr>
          <w:jc w:val="center"/>
        </w:trPr>
        <w:tc>
          <w:tcPr>
            <w:tcW w:w="636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43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S.S.C.</w:t>
            </w:r>
          </w:p>
        </w:tc>
        <w:tc>
          <w:tcPr>
            <w:tcW w:w="1726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Pune Board</w:t>
            </w:r>
          </w:p>
        </w:tc>
        <w:tc>
          <w:tcPr>
            <w:tcW w:w="1406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1998</w:t>
            </w:r>
          </w:p>
        </w:tc>
        <w:tc>
          <w:tcPr>
            <w:tcW w:w="1497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534/750</w:t>
            </w:r>
          </w:p>
        </w:tc>
        <w:tc>
          <w:tcPr>
            <w:tcW w:w="1883" w:type="dxa"/>
          </w:tcPr>
          <w:p w:rsidR="006D61E1" w:rsidRDefault="006D61E1" w:rsidP="00AE7F1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71.20</w:t>
            </w:r>
          </w:p>
        </w:tc>
        <w:tc>
          <w:tcPr>
            <w:tcW w:w="1123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6D61E1" w:rsidRPr="00D7461B" w:rsidTr="00406A0E">
        <w:trPr>
          <w:jc w:val="center"/>
        </w:trPr>
        <w:tc>
          <w:tcPr>
            <w:tcW w:w="636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443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H.S.C.</w:t>
            </w:r>
          </w:p>
        </w:tc>
        <w:tc>
          <w:tcPr>
            <w:tcW w:w="1726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Pune Board</w:t>
            </w:r>
          </w:p>
        </w:tc>
        <w:tc>
          <w:tcPr>
            <w:tcW w:w="1406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2000</w:t>
            </w:r>
          </w:p>
        </w:tc>
        <w:tc>
          <w:tcPr>
            <w:tcW w:w="1497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412/600</w:t>
            </w:r>
          </w:p>
        </w:tc>
        <w:tc>
          <w:tcPr>
            <w:tcW w:w="1883" w:type="dxa"/>
          </w:tcPr>
          <w:p w:rsidR="006D61E1" w:rsidRDefault="006D61E1" w:rsidP="00AE7F1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68.67</w:t>
            </w:r>
          </w:p>
        </w:tc>
        <w:tc>
          <w:tcPr>
            <w:tcW w:w="1123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6D61E1" w:rsidRPr="00D7461B" w:rsidTr="00406A0E">
        <w:trPr>
          <w:jc w:val="center"/>
        </w:trPr>
        <w:tc>
          <w:tcPr>
            <w:tcW w:w="636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43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B.A.</w:t>
            </w:r>
          </w:p>
        </w:tc>
        <w:tc>
          <w:tcPr>
            <w:tcW w:w="1726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Pune Univ.</w:t>
            </w:r>
          </w:p>
        </w:tc>
        <w:tc>
          <w:tcPr>
            <w:tcW w:w="1406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2004</w:t>
            </w:r>
          </w:p>
        </w:tc>
        <w:tc>
          <w:tcPr>
            <w:tcW w:w="1497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757/1200</w:t>
            </w:r>
          </w:p>
        </w:tc>
        <w:tc>
          <w:tcPr>
            <w:tcW w:w="1883" w:type="dxa"/>
          </w:tcPr>
          <w:p w:rsidR="006D61E1" w:rsidRDefault="006D61E1" w:rsidP="00AE7F1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63.08</w:t>
            </w:r>
          </w:p>
        </w:tc>
        <w:tc>
          <w:tcPr>
            <w:tcW w:w="1123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II</w:t>
            </w:r>
          </w:p>
        </w:tc>
      </w:tr>
      <w:tr w:rsidR="006D61E1" w:rsidRPr="00D7461B" w:rsidTr="00406A0E">
        <w:trPr>
          <w:jc w:val="center"/>
        </w:trPr>
        <w:tc>
          <w:tcPr>
            <w:tcW w:w="636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443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M.A.</w:t>
            </w:r>
          </w:p>
        </w:tc>
        <w:tc>
          <w:tcPr>
            <w:tcW w:w="1726" w:type="dxa"/>
          </w:tcPr>
          <w:p w:rsidR="006D61E1" w:rsidRPr="00020EC2" w:rsidRDefault="006D61E1" w:rsidP="00020EC2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020EC2">
              <w:rPr>
                <w:rFonts w:cs="Times New Roman"/>
                <w:sz w:val="24"/>
                <w:szCs w:val="24"/>
              </w:rPr>
              <w:t>Pune Univ.</w:t>
            </w:r>
          </w:p>
        </w:tc>
        <w:tc>
          <w:tcPr>
            <w:tcW w:w="1406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2006</w:t>
            </w:r>
          </w:p>
        </w:tc>
        <w:tc>
          <w:tcPr>
            <w:tcW w:w="1497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532/800</w:t>
            </w:r>
          </w:p>
        </w:tc>
        <w:tc>
          <w:tcPr>
            <w:tcW w:w="1883" w:type="dxa"/>
          </w:tcPr>
          <w:p w:rsidR="006D61E1" w:rsidRDefault="006D61E1" w:rsidP="00AE7F1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66.50</w:t>
            </w:r>
          </w:p>
        </w:tc>
        <w:tc>
          <w:tcPr>
            <w:tcW w:w="1123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II</w:t>
            </w:r>
          </w:p>
        </w:tc>
      </w:tr>
      <w:tr w:rsidR="006D61E1" w:rsidRPr="00D7461B" w:rsidTr="00406A0E">
        <w:trPr>
          <w:jc w:val="center"/>
        </w:trPr>
        <w:tc>
          <w:tcPr>
            <w:tcW w:w="636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1443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SET</w:t>
            </w:r>
          </w:p>
        </w:tc>
        <w:tc>
          <w:tcPr>
            <w:tcW w:w="1726" w:type="dxa"/>
          </w:tcPr>
          <w:p w:rsidR="006D61E1" w:rsidRPr="00020EC2" w:rsidRDefault="006D61E1" w:rsidP="00020EC2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020EC2">
              <w:rPr>
                <w:rFonts w:cs="Times New Roman"/>
                <w:sz w:val="24"/>
                <w:szCs w:val="24"/>
              </w:rPr>
              <w:t>Pune Univ.</w:t>
            </w:r>
          </w:p>
        </w:tc>
        <w:tc>
          <w:tcPr>
            <w:tcW w:w="1406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September 2009</w:t>
            </w:r>
          </w:p>
        </w:tc>
        <w:tc>
          <w:tcPr>
            <w:tcW w:w="1497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883" w:type="dxa"/>
          </w:tcPr>
          <w:p w:rsidR="006D61E1" w:rsidRDefault="006D61E1" w:rsidP="00AE7F1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123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Qualified</w:t>
            </w:r>
          </w:p>
        </w:tc>
      </w:tr>
      <w:tr w:rsidR="006D61E1" w:rsidRPr="00D7461B" w:rsidTr="00406A0E">
        <w:trPr>
          <w:jc w:val="center"/>
        </w:trPr>
        <w:tc>
          <w:tcPr>
            <w:tcW w:w="636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1443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B. Ed.</w:t>
            </w:r>
          </w:p>
        </w:tc>
        <w:tc>
          <w:tcPr>
            <w:tcW w:w="1726" w:type="dxa"/>
          </w:tcPr>
          <w:p w:rsidR="006D61E1" w:rsidRPr="00D7461B" w:rsidRDefault="006D61E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Pune Uni.</w:t>
            </w:r>
          </w:p>
        </w:tc>
        <w:tc>
          <w:tcPr>
            <w:tcW w:w="1406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2007</w:t>
            </w:r>
          </w:p>
        </w:tc>
        <w:tc>
          <w:tcPr>
            <w:tcW w:w="1497" w:type="dxa"/>
          </w:tcPr>
          <w:p w:rsidR="006D61E1" w:rsidRDefault="006D61E1" w:rsidP="00020EC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574/800</w:t>
            </w:r>
          </w:p>
        </w:tc>
        <w:tc>
          <w:tcPr>
            <w:tcW w:w="1883" w:type="dxa"/>
          </w:tcPr>
          <w:p w:rsidR="006D61E1" w:rsidRDefault="006D61E1" w:rsidP="00AE7F1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3"/>
                <w:szCs w:val="23"/>
              </w:rPr>
            </w:pPr>
            <w:r>
              <w:rPr>
                <w:rFonts w:ascii="Calibri-Bold" w:hAnsi="Calibri-Bold" w:cs="Calibri-Bold"/>
                <w:b/>
                <w:bCs/>
                <w:sz w:val="23"/>
                <w:szCs w:val="23"/>
              </w:rPr>
              <w:t>71.75</w:t>
            </w:r>
          </w:p>
        </w:tc>
        <w:tc>
          <w:tcPr>
            <w:tcW w:w="1123" w:type="dxa"/>
          </w:tcPr>
          <w:p w:rsidR="006D61E1" w:rsidRPr="00D7461B" w:rsidRDefault="006D61E1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406A0E" w:rsidRDefault="00406A0E" w:rsidP="00D746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06A0E" w:rsidRDefault="006241F8" w:rsidP="00D746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461B">
        <w:rPr>
          <w:rFonts w:ascii="Times New Roman" w:hAnsi="Times New Roman" w:cs="Times New Roman"/>
          <w:sz w:val="24"/>
          <w:szCs w:val="24"/>
        </w:rPr>
        <w:t xml:space="preserve">U.G. classes:  </w:t>
      </w:r>
      <w:r w:rsidR="00075A95" w:rsidRPr="00D7461B">
        <w:rPr>
          <w:rFonts w:ascii="Times New Roman" w:hAnsi="Times New Roman" w:cs="Times New Roman"/>
          <w:b/>
          <w:sz w:val="24"/>
          <w:szCs w:val="24"/>
        </w:rPr>
        <w:t>15</w:t>
      </w:r>
      <w:r w:rsidRPr="00D7461B">
        <w:rPr>
          <w:rFonts w:ascii="Times New Roman" w:hAnsi="Times New Roman" w:cs="Times New Roman"/>
          <w:b/>
          <w:sz w:val="24"/>
          <w:szCs w:val="24"/>
        </w:rPr>
        <w:t xml:space="preserve"> Years</w:t>
      </w:r>
    </w:p>
    <w:tbl>
      <w:tblPr>
        <w:tblStyle w:val="TableGrid"/>
        <w:tblpPr w:leftFromText="180" w:rightFromText="180" w:vertAnchor="text" w:horzAnchor="margin" w:tblpXSpec="right" w:tblpY="-510"/>
        <w:tblW w:w="9899" w:type="dxa"/>
        <w:tblLook w:val="04A0" w:firstRow="1" w:lastRow="0" w:firstColumn="1" w:lastColumn="0" w:noHBand="0" w:noVBand="1"/>
      </w:tblPr>
      <w:tblGrid>
        <w:gridCol w:w="832"/>
        <w:gridCol w:w="3273"/>
        <w:gridCol w:w="1967"/>
        <w:gridCol w:w="1691"/>
        <w:gridCol w:w="2136"/>
      </w:tblGrid>
      <w:tr w:rsidR="00406A0E" w:rsidRPr="00D7461B" w:rsidTr="00AE7F1A">
        <w:tc>
          <w:tcPr>
            <w:tcW w:w="9899" w:type="dxa"/>
            <w:gridSpan w:val="5"/>
            <w:shd w:val="clear" w:color="auto" w:fill="002060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TEACHING EXPERIENCE</w:t>
            </w:r>
          </w:p>
        </w:tc>
      </w:tr>
      <w:tr w:rsidR="00406A0E" w:rsidRPr="00D7461B" w:rsidTr="00AE7F1A">
        <w:tc>
          <w:tcPr>
            <w:tcW w:w="832" w:type="dxa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273" w:type="dxa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1967" w:type="dxa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691" w:type="dxa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FROM-TO</w:t>
            </w:r>
          </w:p>
        </w:tc>
        <w:tc>
          <w:tcPr>
            <w:tcW w:w="2136" w:type="dxa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NATURE OF APPOINTMENT</w:t>
            </w:r>
          </w:p>
        </w:tc>
      </w:tr>
      <w:tr w:rsidR="00406A0E" w:rsidRPr="00D7461B" w:rsidTr="00AE7F1A">
        <w:tc>
          <w:tcPr>
            <w:tcW w:w="832" w:type="dxa"/>
            <w:vAlign w:val="center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273" w:type="dxa"/>
            <w:vAlign w:val="center"/>
          </w:tcPr>
          <w:p w:rsidR="00406A0E" w:rsidRPr="00D7461B" w:rsidRDefault="00406A0E" w:rsidP="00AE7F1A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406A0E">
              <w:rPr>
                <w:rFonts w:cs="Times New Roman"/>
                <w:sz w:val="24"/>
                <w:szCs w:val="24"/>
              </w:rPr>
              <w:t>Karmayogi</w:t>
            </w:r>
            <w:r w:rsidR="002D5C55">
              <w:rPr>
                <w:rFonts w:cs="Times New Roman"/>
                <w:sz w:val="24"/>
                <w:szCs w:val="24"/>
              </w:rPr>
              <w:t xml:space="preserve"> </w:t>
            </w:r>
            <w:r w:rsidRPr="00406A0E">
              <w:rPr>
                <w:rFonts w:cs="Times New Roman"/>
                <w:sz w:val="24"/>
                <w:szCs w:val="24"/>
              </w:rPr>
              <w:t>Polytechnic,</w:t>
            </w:r>
            <w:r w:rsidR="002D5C55">
              <w:rPr>
                <w:rFonts w:cs="Times New Roman"/>
                <w:sz w:val="24"/>
                <w:szCs w:val="24"/>
              </w:rPr>
              <w:t xml:space="preserve"> </w:t>
            </w:r>
            <w:r w:rsidRPr="00406A0E">
              <w:rPr>
                <w:rFonts w:cs="Times New Roman"/>
                <w:sz w:val="24"/>
                <w:szCs w:val="24"/>
              </w:rPr>
              <w:t>Shelve, Tal- Pandharpur</w:t>
            </w:r>
            <w:r w:rsidR="002D5C55">
              <w:rPr>
                <w:rFonts w:cs="Times New Roman"/>
                <w:sz w:val="24"/>
                <w:szCs w:val="24"/>
              </w:rPr>
              <w:t xml:space="preserve"> </w:t>
            </w:r>
            <w:r w:rsidRPr="00406A0E">
              <w:rPr>
                <w:rFonts w:cs="Times New Roman"/>
                <w:sz w:val="24"/>
                <w:szCs w:val="24"/>
              </w:rPr>
              <w:t>Dist- Solapur</w:t>
            </w:r>
          </w:p>
        </w:tc>
        <w:tc>
          <w:tcPr>
            <w:tcW w:w="1967" w:type="dxa"/>
            <w:vAlign w:val="center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Lecturer</w:t>
            </w:r>
          </w:p>
        </w:tc>
        <w:tc>
          <w:tcPr>
            <w:tcW w:w="1691" w:type="dxa"/>
          </w:tcPr>
          <w:p w:rsidR="00406A0E" w:rsidRPr="00406A0E" w:rsidRDefault="00406A0E" w:rsidP="00AE7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06A0E">
              <w:rPr>
                <w:rFonts w:cs="Times New Roman"/>
                <w:sz w:val="24"/>
                <w:szCs w:val="24"/>
              </w:rPr>
              <w:t>01/06/2009</w:t>
            </w:r>
          </w:p>
          <w:p w:rsidR="00406A0E" w:rsidRPr="00406A0E" w:rsidRDefault="00406A0E" w:rsidP="00AE7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06A0E">
              <w:rPr>
                <w:rFonts w:cs="Times New Roman"/>
                <w:sz w:val="24"/>
                <w:szCs w:val="24"/>
              </w:rPr>
              <w:t xml:space="preserve">To </w:t>
            </w:r>
          </w:p>
          <w:p w:rsidR="00406A0E" w:rsidRPr="00406A0E" w:rsidRDefault="00406A0E" w:rsidP="00AE7F1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06A0E">
              <w:rPr>
                <w:rFonts w:cs="Times New Roman"/>
                <w:sz w:val="24"/>
                <w:szCs w:val="24"/>
              </w:rPr>
              <w:t>31/03/2011</w:t>
            </w:r>
          </w:p>
        </w:tc>
        <w:tc>
          <w:tcPr>
            <w:tcW w:w="2136" w:type="dxa"/>
          </w:tcPr>
          <w:p w:rsidR="00406A0E" w:rsidRPr="008D0368" w:rsidRDefault="00406A0E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Temporary</w:t>
            </w:r>
          </w:p>
        </w:tc>
      </w:tr>
      <w:tr w:rsidR="00406A0E" w:rsidRPr="00D7461B" w:rsidTr="00AE7F1A">
        <w:tc>
          <w:tcPr>
            <w:tcW w:w="832" w:type="dxa"/>
            <w:vAlign w:val="center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D7461B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73" w:type="dxa"/>
            <w:vAlign w:val="center"/>
          </w:tcPr>
          <w:p w:rsidR="00406A0E" w:rsidRPr="00D7461B" w:rsidRDefault="00406A0E" w:rsidP="00AE7F1A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J.S.M. College, Alibag</w:t>
            </w:r>
          </w:p>
        </w:tc>
        <w:tc>
          <w:tcPr>
            <w:tcW w:w="1967" w:type="dxa"/>
            <w:vAlign w:val="center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Assistant Professor</w:t>
            </w:r>
          </w:p>
        </w:tc>
        <w:tc>
          <w:tcPr>
            <w:tcW w:w="1691" w:type="dxa"/>
            <w:vAlign w:val="center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05/04/2011</w:t>
            </w:r>
          </w:p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TILL DATE</w:t>
            </w:r>
          </w:p>
        </w:tc>
        <w:tc>
          <w:tcPr>
            <w:tcW w:w="2136" w:type="dxa"/>
            <w:vAlign w:val="center"/>
          </w:tcPr>
          <w:p w:rsidR="00406A0E" w:rsidRPr="00D7461B" w:rsidRDefault="00406A0E" w:rsidP="00AE7F1A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 xml:space="preserve">Permanent </w:t>
            </w:r>
          </w:p>
        </w:tc>
      </w:tr>
    </w:tbl>
    <w:p w:rsidR="00406A0E" w:rsidRPr="00D7461B" w:rsidRDefault="00406A0E" w:rsidP="00D7461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927"/>
        <w:gridCol w:w="3273"/>
        <w:gridCol w:w="1967"/>
        <w:gridCol w:w="1491"/>
        <w:gridCol w:w="2237"/>
      </w:tblGrid>
      <w:tr w:rsidR="008F41BD" w:rsidRPr="00D7461B" w:rsidTr="008F41BD">
        <w:trPr>
          <w:jc w:val="center"/>
        </w:trPr>
        <w:tc>
          <w:tcPr>
            <w:tcW w:w="9895" w:type="dxa"/>
            <w:gridSpan w:val="5"/>
            <w:shd w:val="clear" w:color="auto" w:fill="002060"/>
          </w:tcPr>
          <w:p w:rsidR="008F41BD" w:rsidRPr="00D7461B" w:rsidRDefault="008F41BD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RESEARCH PROJECT</w:t>
            </w:r>
          </w:p>
        </w:tc>
      </w:tr>
      <w:tr w:rsidR="008F41BD" w:rsidRPr="00D7461B" w:rsidTr="00790CA2">
        <w:trPr>
          <w:jc w:val="center"/>
        </w:trPr>
        <w:tc>
          <w:tcPr>
            <w:tcW w:w="927" w:type="dxa"/>
            <w:vAlign w:val="center"/>
          </w:tcPr>
          <w:p w:rsidR="008F41BD" w:rsidRPr="00D7461B" w:rsidRDefault="008F41BD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3273" w:type="dxa"/>
            <w:vAlign w:val="center"/>
          </w:tcPr>
          <w:p w:rsidR="008F41BD" w:rsidRPr="00D7461B" w:rsidRDefault="008F41BD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967" w:type="dxa"/>
            <w:vAlign w:val="center"/>
          </w:tcPr>
          <w:p w:rsidR="008F41BD" w:rsidRPr="00D7461B" w:rsidRDefault="008F41BD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Sanctioning Authority</w:t>
            </w:r>
          </w:p>
        </w:tc>
        <w:tc>
          <w:tcPr>
            <w:tcW w:w="1491" w:type="dxa"/>
            <w:vAlign w:val="center"/>
          </w:tcPr>
          <w:p w:rsidR="008F41BD" w:rsidRPr="00D7461B" w:rsidRDefault="008F41BD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237" w:type="dxa"/>
            <w:vAlign w:val="center"/>
          </w:tcPr>
          <w:p w:rsidR="008F41BD" w:rsidRPr="00D7461B" w:rsidRDefault="008F41BD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Amount</w:t>
            </w:r>
          </w:p>
        </w:tc>
      </w:tr>
      <w:tr w:rsidR="00075C0C" w:rsidRPr="00D7461B" w:rsidTr="008F41BD">
        <w:trPr>
          <w:jc w:val="center"/>
        </w:trPr>
        <w:tc>
          <w:tcPr>
            <w:tcW w:w="927" w:type="dxa"/>
            <w:vAlign w:val="center"/>
          </w:tcPr>
          <w:p w:rsidR="00075C0C" w:rsidRPr="00D7461B" w:rsidRDefault="00075C0C" w:rsidP="00D7461B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461B">
              <w:rPr>
                <w:rFonts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273" w:type="dxa"/>
          </w:tcPr>
          <w:p w:rsidR="00075C0C" w:rsidRPr="00D7461B" w:rsidRDefault="001E5714" w:rsidP="00D7461B">
            <w:pPr>
              <w:spacing w:after="12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 Critical Analysis of the Objectives and Outcomes of the Compulsory English Courses in Mumbai, Pune and Solapur University</w:t>
            </w:r>
          </w:p>
        </w:tc>
        <w:tc>
          <w:tcPr>
            <w:tcW w:w="1967" w:type="dxa"/>
            <w:vAlign w:val="center"/>
          </w:tcPr>
          <w:p w:rsidR="001E5714" w:rsidRDefault="001E5714" w:rsidP="00D7461B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UGC/WRO</w:t>
            </w:r>
          </w:p>
          <w:p w:rsidR="00075C0C" w:rsidRPr="00D7461B" w:rsidRDefault="001E5714" w:rsidP="00D7461B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Pune</w:t>
            </w:r>
          </w:p>
        </w:tc>
        <w:tc>
          <w:tcPr>
            <w:tcW w:w="1491" w:type="dxa"/>
            <w:vAlign w:val="center"/>
          </w:tcPr>
          <w:p w:rsidR="00075C0C" w:rsidRPr="00D7461B" w:rsidRDefault="001E5714" w:rsidP="00D7461B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2017-2019</w:t>
            </w:r>
          </w:p>
        </w:tc>
        <w:tc>
          <w:tcPr>
            <w:tcW w:w="2237" w:type="dxa"/>
            <w:vAlign w:val="center"/>
          </w:tcPr>
          <w:p w:rsidR="00075C0C" w:rsidRPr="00D7461B" w:rsidRDefault="001E5714" w:rsidP="00D7461B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50,000/-</w:t>
            </w:r>
          </w:p>
        </w:tc>
      </w:tr>
    </w:tbl>
    <w:p w:rsidR="008F41BD" w:rsidRPr="00D7461B" w:rsidRDefault="008F41BD" w:rsidP="00D746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10" w:type="dxa"/>
        <w:jc w:val="center"/>
        <w:tblLook w:val="04A0" w:firstRow="1" w:lastRow="0" w:firstColumn="1" w:lastColumn="0" w:noHBand="0" w:noVBand="1"/>
      </w:tblPr>
      <w:tblGrid>
        <w:gridCol w:w="818"/>
        <w:gridCol w:w="2879"/>
        <w:gridCol w:w="1849"/>
        <w:gridCol w:w="2150"/>
        <w:gridCol w:w="2114"/>
      </w:tblGrid>
      <w:tr w:rsidR="00122EF8" w:rsidRPr="00D7461B" w:rsidTr="00A25C71">
        <w:trPr>
          <w:jc w:val="center"/>
        </w:trPr>
        <w:tc>
          <w:tcPr>
            <w:tcW w:w="9810" w:type="dxa"/>
            <w:gridSpan w:val="5"/>
            <w:shd w:val="clear" w:color="auto" w:fill="002060"/>
          </w:tcPr>
          <w:p w:rsidR="00122EF8" w:rsidRPr="00D7461B" w:rsidRDefault="002C65BC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lastRenderedPageBreak/>
              <w:t>ORIENTATION / REFRESHER COURSES / FACULTY DEVELOPMENT PROGRAMME</w:t>
            </w:r>
          </w:p>
        </w:tc>
      </w:tr>
      <w:tr w:rsidR="00A25C71" w:rsidRPr="00D7461B" w:rsidTr="00790CA2">
        <w:trPr>
          <w:jc w:val="center"/>
        </w:trPr>
        <w:tc>
          <w:tcPr>
            <w:tcW w:w="818" w:type="dxa"/>
            <w:vAlign w:val="center"/>
          </w:tcPr>
          <w:p w:rsidR="00122EF8" w:rsidRPr="00D7461B" w:rsidRDefault="003D620E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879" w:type="dxa"/>
            <w:vAlign w:val="center"/>
          </w:tcPr>
          <w:p w:rsidR="00122EF8" w:rsidRPr="00D7461B" w:rsidRDefault="003D620E" w:rsidP="00790CA2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461B">
              <w:rPr>
                <w:rFonts w:cs="Times New Roman"/>
                <w:b/>
                <w:bCs/>
                <w:sz w:val="24"/>
                <w:szCs w:val="24"/>
              </w:rPr>
              <w:t>Name Of The Course</w:t>
            </w:r>
          </w:p>
        </w:tc>
        <w:tc>
          <w:tcPr>
            <w:tcW w:w="1849" w:type="dxa"/>
            <w:vAlign w:val="center"/>
          </w:tcPr>
          <w:p w:rsidR="00122EF8" w:rsidRPr="00D7461B" w:rsidRDefault="00790CA2" w:rsidP="00790CA2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A.S.C.</w:t>
            </w:r>
            <w:r w:rsidR="003D620E" w:rsidRPr="00D7461B">
              <w:rPr>
                <w:rFonts w:cs="Times New Roman"/>
                <w:b/>
                <w:bCs/>
                <w:sz w:val="24"/>
                <w:szCs w:val="24"/>
              </w:rPr>
              <w:t xml:space="preserve"> Place</w:t>
            </w:r>
          </w:p>
        </w:tc>
        <w:tc>
          <w:tcPr>
            <w:tcW w:w="2150" w:type="dxa"/>
            <w:vAlign w:val="center"/>
          </w:tcPr>
          <w:p w:rsidR="00122EF8" w:rsidRPr="00D7461B" w:rsidRDefault="003D620E" w:rsidP="00790CA2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461B">
              <w:rPr>
                <w:rFonts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114" w:type="dxa"/>
            <w:vAlign w:val="center"/>
          </w:tcPr>
          <w:p w:rsidR="00122EF8" w:rsidRPr="00D7461B" w:rsidRDefault="003D620E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Sponsoring Agency</w:t>
            </w:r>
          </w:p>
        </w:tc>
      </w:tr>
      <w:tr w:rsidR="00092C9C" w:rsidRPr="00D7461B" w:rsidTr="007026C9">
        <w:trPr>
          <w:trHeight w:val="1097"/>
          <w:jc w:val="center"/>
        </w:trPr>
        <w:tc>
          <w:tcPr>
            <w:tcW w:w="818" w:type="dxa"/>
            <w:vAlign w:val="center"/>
          </w:tcPr>
          <w:p w:rsidR="00092C9C" w:rsidRPr="00D7461B" w:rsidRDefault="00092C9C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79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Orientation Course</w:t>
            </w:r>
          </w:p>
        </w:tc>
        <w:tc>
          <w:tcPr>
            <w:tcW w:w="1849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Kurukshetra University, Kurukshetra</w:t>
            </w:r>
          </w:p>
        </w:tc>
        <w:tc>
          <w:tcPr>
            <w:tcW w:w="2150" w:type="dxa"/>
          </w:tcPr>
          <w:p w:rsidR="00092C9C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12-11-2014 to</w:t>
            </w:r>
          </w:p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09-12-2014</w:t>
            </w:r>
          </w:p>
        </w:tc>
        <w:tc>
          <w:tcPr>
            <w:tcW w:w="2114" w:type="dxa"/>
          </w:tcPr>
          <w:p w:rsidR="00092C9C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UGC, ASC, Kurukshetra University, Kurukshetra, Haryana</w:t>
            </w:r>
          </w:p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2C9C" w:rsidRPr="00D7461B" w:rsidTr="007026C9">
        <w:trPr>
          <w:trHeight w:val="980"/>
          <w:jc w:val="center"/>
        </w:trPr>
        <w:tc>
          <w:tcPr>
            <w:tcW w:w="818" w:type="dxa"/>
            <w:vAlign w:val="center"/>
          </w:tcPr>
          <w:p w:rsidR="00092C9C" w:rsidRPr="00D7461B" w:rsidRDefault="00092C9C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879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Refresher Course in English</w:t>
            </w:r>
          </w:p>
        </w:tc>
        <w:tc>
          <w:tcPr>
            <w:tcW w:w="1849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</w:t>
            </w:r>
            <w:r w:rsidR="00440E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Gadge Baba Amravati University, Amravati</w:t>
            </w:r>
          </w:p>
        </w:tc>
        <w:tc>
          <w:tcPr>
            <w:tcW w:w="2150" w:type="dxa"/>
          </w:tcPr>
          <w:p w:rsidR="00092C9C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28-12-2014 to</w:t>
            </w:r>
          </w:p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16-01-2016</w:t>
            </w:r>
          </w:p>
        </w:tc>
        <w:tc>
          <w:tcPr>
            <w:tcW w:w="2114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UGC, HRDC, Sant</w:t>
            </w:r>
            <w:r w:rsidR="00440E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Gadge Baba Amravati University, Amravati</w:t>
            </w:r>
          </w:p>
        </w:tc>
      </w:tr>
      <w:tr w:rsidR="00092C9C" w:rsidRPr="00D7461B" w:rsidTr="007026C9">
        <w:trPr>
          <w:trHeight w:val="1070"/>
          <w:jc w:val="center"/>
        </w:trPr>
        <w:tc>
          <w:tcPr>
            <w:tcW w:w="818" w:type="dxa"/>
            <w:vAlign w:val="center"/>
          </w:tcPr>
          <w:p w:rsidR="00092C9C" w:rsidRPr="00D7461B" w:rsidRDefault="00092C9C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79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Development Programme</w:t>
            </w:r>
          </w:p>
        </w:tc>
        <w:tc>
          <w:tcPr>
            <w:tcW w:w="1849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Ramanujan College, University of Delhi</w:t>
            </w:r>
          </w:p>
        </w:tc>
        <w:tc>
          <w:tcPr>
            <w:tcW w:w="2150" w:type="dxa"/>
          </w:tcPr>
          <w:p w:rsidR="00092C9C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18-05-2020 to</w:t>
            </w:r>
          </w:p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03-06-2020</w:t>
            </w:r>
          </w:p>
        </w:tc>
        <w:tc>
          <w:tcPr>
            <w:tcW w:w="2114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Learning Centre, Ramanujan College, University of Delhi</w:t>
            </w:r>
          </w:p>
        </w:tc>
      </w:tr>
      <w:tr w:rsidR="00092C9C" w:rsidRPr="00D7461B" w:rsidTr="007026C9">
        <w:trPr>
          <w:trHeight w:val="980"/>
          <w:jc w:val="center"/>
        </w:trPr>
        <w:tc>
          <w:tcPr>
            <w:tcW w:w="818" w:type="dxa"/>
            <w:vAlign w:val="center"/>
          </w:tcPr>
          <w:p w:rsidR="00092C9C" w:rsidRPr="00D7461B" w:rsidRDefault="00092C9C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879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Refresher Course in English</w:t>
            </w:r>
          </w:p>
        </w:tc>
        <w:tc>
          <w:tcPr>
            <w:tcW w:w="1849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Aligarh Muslim University, Aligarh</w:t>
            </w:r>
          </w:p>
        </w:tc>
        <w:tc>
          <w:tcPr>
            <w:tcW w:w="2150" w:type="dxa"/>
          </w:tcPr>
          <w:p w:rsidR="00092C9C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12-08-2021 to</w:t>
            </w:r>
          </w:p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27-08-2021</w:t>
            </w:r>
          </w:p>
        </w:tc>
        <w:tc>
          <w:tcPr>
            <w:tcW w:w="2114" w:type="dxa"/>
          </w:tcPr>
          <w:p w:rsidR="00092C9C" w:rsidRPr="008D0368" w:rsidRDefault="00092C9C" w:rsidP="00AE7F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UGC, HRDC, Aligarh Muslim University, Aligarh</w:t>
            </w:r>
          </w:p>
        </w:tc>
      </w:tr>
      <w:tr w:rsidR="002678CE" w:rsidRPr="00D7461B" w:rsidTr="00A25C71">
        <w:trPr>
          <w:trHeight w:val="1385"/>
          <w:jc w:val="center"/>
        </w:trPr>
        <w:tc>
          <w:tcPr>
            <w:tcW w:w="818" w:type="dxa"/>
            <w:vAlign w:val="center"/>
          </w:tcPr>
          <w:p w:rsidR="002678CE" w:rsidRPr="00D7461B" w:rsidRDefault="002678C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879" w:type="dxa"/>
            <w:vAlign w:val="center"/>
          </w:tcPr>
          <w:p w:rsidR="002678CE" w:rsidRPr="00D7461B" w:rsidRDefault="002678C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bCs/>
                <w:sz w:val="24"/>
                <w:szCs w:val="24"/>
              </w:rPr>
              <w:t>Faculty Development Programme on ICT Tools for Effective Teaching Learning</w:t>
            </w:r>
          </w:p>
        </w:tc>
        <w:tc>
          <w:tcPr>
            <w:tcW w:w="1849" w:type="dxa"/>
            <w:vAlign w:val="center"/>
          </w:tcPr>
          <w:p w:rsidR="002678CE" w:rsidRPr="00D7461B" w:rsidRDefault="002678CE" w:rsidP="00D7461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bCs/>
                <w:sz w:val="24"/>
                <w:szCs w:val="24"/>
              </w:rPr>
              <w:t>J.S.M. College, Alibag- Raigad</w:t>
            </w:r>
          </w:p>
        </w:tc>
        <w:tc>
          <w:tcPr>
            <w:tcW w:w="2150" w:type="dxa"/>
            <w:vAlign w:val="center"/>
          </w:tcPr>
          <w:p w:rsidR="002678CE" w:rsidRPr="00D7461B" w:rsidRDefault="002678C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1/03/2021</w:t>
            </w:r>
          </w:p>
          <w:p w:rsidR="002678CE" w:rsidRPr="00D7461B" w:rsidRDefault="002678C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To</w:t>
            </w:r>
          </w:p>
          <w:p w:rsidR="002678CE" w:rsidRPr="00D7461B" w:rsidRDefault="002678C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6/03/2021</w:t>
            </w:r>
          </w:p>
        </w:tc>
        <w:tc>
          <w:tcPr>
            <w:tcW w:w="2114" w:type="dxa"/>
            <w:vAlign w:val="center"/>
          </w:tcPr>
          <w:p w:rsidR="002678CE" w:rsidRPr="00D7461B" w:rsidRDefault="002678CE" w:rsidP="00D7461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bCs/>
                <w:sz w:val="24"/>
                <w:szCs w:val="24"/>
              </w:rPr>
              <w:t>J.S.M. College, Alibag- Raigad</w:t>
            </w:r>
          </w:p>
        </w:tc>
      </w:tr>
    </w:tbl>
    <w:p w:rsidR="00122EF8" w:rsidRPr="00D7461B" w:rsidRDefault="00122EF8" w:rsidP="00D746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22EF8" w:rsidRPr="00D7461B" w:rsidRDefault="00122EF8" w:rsidP="00D746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1013"/>
        <w:gridCol w:w="8887"/>
      </w:tblGrid>
      <w:tr w:rsidR="00122EF8" w:rsidRPr="00D7461B" w:rsidTr="006519B9">
        <w:tc>
          <w:tcPr>
            <w:tcW w:w="9900" w:type="dxa"/>
            <w:gridSpan w:val="2"/>
            <w:shd w:val="clear" w:color="auto" w:fill="002060"/>
          </w:tcPr>
          <w:p w:rsidR="00122EF8" w:rsidRPr="00D7461B" w:rsidRDefault="00122EF8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RESEARCH EXPERIENCE</w:t>
            </w:r>
            <w:r w:rsidR="003D620E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122EF8" w:rsidRPr="00D7461B" w:rsidTr="006519B9">
        <w:tc>
          <w:tcPr>
            <w:tcW w:w="9900" w:type="dxa"/>
            <w:gridSpan w:val="2"/>
            <w:shd w:val="clear" w:color="auto" w:fill="002060"/>
          </w:tcPr>
          <w:p w:rsidR="00122EF8" w:rsidRPr="00D7461B" w:rsidRDefault="00122EF8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bCs/>
                <w:sz w:val="24"/>
                <w:szCs w:val="24"/>
              </w:rPr>
              <w:t>PUBLICATIONS IN INTERNATIONAL/ NATIONAL JOURNALS</w:t>
            </w:r>
          </w:p>
        </w:tc>
      </w:tr>
      <w:tr w:rsidR="00122EF8" w:rsidRPr="00D7461B" w:rsidTr="006519B9">
        <w:tc>
          <w:tcPr>
            <w:tcW w:w="1013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:rsidR="00122EF8" w:rsidRPr="00D7461B" w:rsidRDefault="00916825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F014B7">
              <w:rPr>
                <w:rFonts w:cs="Times New Roman"/>
                <w:sz w:val="24"/>
                <w:szCs w:val="24"/>
              </w:rPr>
              <w:t xml:space="preserve">Published a research paper entitled “Resistance, Protest and Rebellion as the stages of Self-Realization in Dalit Literature:A Study of the select short stories from </w:t>
            </w:r>
            <w:r w:rsidRPr="00F014B7">
              <w:rPr>
                <w:rFonts w:cs="Times New Roman"/>
                <w:i/>
                <w:iCs/>
                <w:sz w:val="24"/>
                <w:szCs w:val="24"/>
              </w:rPr>
              <w:t xml:space="preserve">Homeless in my Land” </w:t>
            </w:r>
            <w:r w:rsidRPr="00F014B7">
              <w:rPr>
                <w:rFonts w:cs="Times New Roman"/>
                <w:sz w:val="24"/>
                <w:szCs w:val="24"/>
              </w:rPr>
              <w:t>in the International Journal of Innovative and Advance Research. Vol 7, Issue 1 Jan-Mar 2020.</w:t>
            </w:r>
          </w:p>
        </w:tc>
      </w:tr>
      <w:tr w:rsidR="00122EF8" w:rsidRPr="00D7461B" w:rsidTr="006519B9">
        <w:tc>
          <w:tcPr>
            <w:tcW w:w="1013" w:type="dxa"/>
          </w:tcPr>
          <w:p w:rsidR="00122EF8" w:rsidRPr="00D7461B" w:rsidRDefault="00916825" w:rsidP="00C61415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887" w:type="dxa"/>
          </w:tcPr>
          <w:p w:rsidR="00122EF8" w:rsidRPr="00506699" w:rsidRDefault="00E70C78" w:rsidP="0050669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E70C78">
              <w:rPr>
                <w:rFonts w:cs="Times New Roman"/>
                <w:bCs/>
                <w:sz w:val="24"/>
                <w:szCs w:val="24"/>
              </w:rPr>
              <w:t xml:space="preserve">Published a Research paper entitled </w:t>
            </w:r>
            <w:r w:rsidRPr="00E70C78">
              <w:rPr>
                <w:rFonts w:cs="Times New Roman"/>
                <w:b/>
                <w:sz w:val="24"/>
                <w:szCs w:val="24"/>
              </w:rPr>
              <w:t>“The Inescapable Trap of Slavery of the Working Class: A Marxist Reading of Aravind</w:t>
            </w:r>
            <w:r w:rsidR="00440E6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70C78">
              <w:rPr>
                <w:rFonts w:cs="Times New Roman"/>
                <w:b/>
                <w:sz w:val="24"/>
                <w:szCs w:val="24"/>
              </w:rPr>
              <w:t xml:space="preserve">Adiga’s Story of Chenayya from </w:t>
            </w:r>
            <w:r w:rsidRPr="00E70C78">
              <w:rPr>
                <w:rFonts w:cs="Times New Roman"/>
                <w:b/>
                <w:i/>
                <w:iCs/>
                <w:sz w:val="24"/>
                <w:szCs w:val="24"/>
              </w:rPr>
              <w:t>Between the Assassinations</w:t>
            </w:r>
            <w:r w:rsidRPr="00E70C78">
              <w:rPr>
                <w:rFonts w:cs="Times New Roman"/>
                <w:bCs/>
                <w:sz w:val="24"/>
                <w:szCs w:val="24"/>
              </w:rPr>
              <w:t>” in the UGC CARE listed journal- Assonance, Journal of Russian and Comparative Literary Studies Vol.21, January 2021.</w:t>
            </w:r>
          </w:p>
        </w:tc>
      </w:tr>
      <w:tr w:rsidR="00122EF8" w:rsidRPr="00D7461B" w:rsidTr="006519B9">
        <w:tc>
          <w:tcPr>
            <w:tcW w:w="1013" w:type="dxa"/>
          </w:tcPr>
          <w:p w:rsidR="00122EF8" w:rsidRPr="00D7461B" w:rsidRDefault="00122EF8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887" w:type="dxa"/>
          </w:tcPr>
          <w:p w:rsidR="00122EF8" w:rsidRPr="000308DB" w:rsidRDefault="00B82B9C" w:rsidP="000308DB">
            <w:pPr>
              <w:spacing w:before="120"/>
              <w:jc w:val="both"/>
              <w:rPr>
                <w:rFonts w:cs="Times New Roman"/>
                <w:sz w:val="24"/>
                <w:szCs w:val="24"/>
              </w:rPr>
            </w:pPr>
            <w:r w:rsidRPr="000308DB">
              <w:rPr>
                <w:rFonts w:cs="Times New Roman"/>
                <w:sz w:val="24"/>
                <w:szCs w:val="24"/>
              </w:rPr>
              <w:t xml:space="preserve">Published the research paper entitled </w:t>
            </w:r>
            <w:r w:rsidRPr="000308D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The Manipulative Power of Money</w:t>
            </w:r>
            <w:r w:rsidRPr="000308DB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Pr="000308D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A Marxist Reading of Aravind Adiga’s Last Man in Tower </w:t>
            </w:r>
            <w:r w:rsidRPr="000308DB">
              <w:rPr>
                <w:rFonts w:cs="Times New Roman"/>
                <w:sz w:val="24"/>
                <w:szCs w:val="24"/>
              </w:rPr>
              <w:t xml:space="preserve">in the UGC CARE listed Journal- </w:t>
            </w:r>
            <w:r w:rsidRPr="000308DB">
              <w:rPr>
                <w:rFonts w:cs="Times New Roman"/>
                <w:b/>
                <w:bCs/>
                <w:sz w:val="24"/>
                <w:szCs w:val="24"/>
              </w:rPr>
              <w:t xml:space="preserve">Working Papers on Linguistics and Literature, Bharathiar University, Coimbtore, </w:t>
            </w:r>
            <w:r w:rsidRPr="000308DB">
              <w:rPr>
                <w:rFonts w:cs="Times New Roman"/>
                <w:sz w:val="24"/>
                <w:szCs w:val="24"/>
              </w:rPr>
              <w:t>Volume XV 2021.</w:t>
            </w:r>
          </w:p>
        </w:tc>
      </w:tr>
      <w:tr w:rsidR="00C138C9" w:rsidRPr="00D7461B" w:rsidTr="006519B9">
        <w:tc>
          <w:tcPr>
            <w:tcW w:w="9900" w:type="dxa"/>
            <w:gridSpan w:val="2"/>
            <w:shd w:val="clear" w:color="auto" w:fill="002060"/>
          </w:tcPr>
          <w:p w:rsidR="00C138C9" w:rsidRPr="00506699" w:rsidRDefault="00506699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6699">
              <w:rPr>
                <w:rFonts w:cs="Times New Roman"/>
                <w:b/>
                <w:sz w:val="24"/>
                <w:szCs w:val="24"/>
              </w:rPr>
              <w:lastRenderedPageBreak/>
              <w:t>NATIONAL CONFERENCES/ SEMINARS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:rsidR="00BC4F3B" w:rsidRPr="000308DB" w:rsidRDefault="00BC4F3B" w:rsidP="00D7461B">
            <w:pPr>
              <w:tabs>
                <w:tab w:val="left" w:pos="5464"/>
              </w:tabs>
              <w:spacing w:after="120"/>
              <w:rPr>
                <w:rFonts w:cs="Times New Roman"/>
                <w:sz w:val="24"/>
                <w:szCs w:val="24"/>
              </w:rPr>
            </w:pPr>
            <w:r w:rsidRPr="000308DB">
              <w:rPr>
                <w:rFonts w:cs="Times New Roman"/>
                <w:sz w:val="24"/>
                <w:szCs w:val="24"/>
              </w:rPr>
              <w:t xml:space="preserve">Presented a research paper entitled " Different ways of Suppression and Exploitation of Women in Vijay Tendulkar's plays" in  the One day National Conference jointly organised </w:t>
            </w:r>
            <w:r w:rsidR="000308DB">
              <w:rPr>
                <w:rFonts w:cs="Times New Roman"/>
                <w:sz w:val="24"/>
                <w:szCs w:val="24"/>
              </w:rPr>
              <w:t xml:space="preserve">by  Kalsekar  College, Mumbra, </w:t>
            </w:r>
            <w:r w:rsidRPr="000308DB">
              <w:rPr>
                <w:rFonts w:cs="Times New Roman"/>
                <w:sz w:val="24"/>
                <w:szCs w:val="24"/>
              </w:rPr>
              <w:t>Thane and University of  Mumbai on 7</w:t>
            </w:r>
            <w:r w:rsidRPr="000308DB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0308DB">
              <w:rPr>
                <w:rFonts w:cs="Times New Roman"/>
                <w:sz w:val="24"/>
                <w:szCs w:val="24"/>
              </w:rPr>
              <w:t>Feb. 2015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887" w:type="dxa"/>
          </w:tcPr>
          <w:p w:rsidR="00C138C9" w:rsidRPr="00D7461B" w:rsidRDefault="009060BF" w:rsidP="00C26C89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9060BF">
              <w:rPr>
                <w:rFonts w:cs="Times New Roman"/>
                <w:sz w:val="24"/>
                <w:szCs w:val="24"/>
              </w:rPr>
              <w:t xml:space="preserve">Presented a research paper entitled "Feminist Analysis of the Character of Rani in Girish Karnad’s Play Naga Mandala” in  the U. G. C. </w:t>
            </w:r>
            <w:r w:rsidR="00440E6C" w:rsidRPr="009060BF">
              <w:rPr>
                <w:rFonts w:cs="Times New Roman"/>
                <w:sz w:val="24"/>
                <w:szCs w:val="24"/>
              </w:rPr>
              <w:t>Sponsored</w:t>
            </w:r>
            <w:r w:rsidRPr="009060BF">
              <w:rPr>
                <w:rFonts w:cs="Times New Roman"/>
                <w:sz w:val="24"/>
                <w:szCs w:val="24"/>
              </w:rPr>
              <w:t xml:space="preserve"> Two Day National Conference organised  by C. K. T. College Panvel on 5</w:t>
            </w:r>
            <w:r w:rsidRPr="009060BF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9060BF">
              <w:rPr>
                <w:rFonts w:cs="Times New Roman"/>
                <w:sz w:val="24"/>
                <w:szCs w:val="24"/>
              </w:rPr>
              <w:t xml:space="preserve"> and 6</w:t>
            </w:r>
            <w:r w:rsidRPr="009060BF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9060BF">
              <w:rPr>
                <w:rFonts w:cs="Times New Roman"/>
                <w:sz w:val="24"/>
                <w:szCs w:val="24"/>
              </w:rPr>
              <w:t xml:space="preserve"> March 2016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887" w:type="dxa"/>
          </w:tcPr>
          <w:p w:rsidR="00C138C9" w:rsidRPr="00D7461B" w:rsidRDefault="00916825" w:rsidP="00506699">
            <w:pPr>
              <w:jc w:val="both"/>
              <w:rPr>
                <w:rFonts w:cs="Times New Roman"/>
                <w:sz w:val="24"/>
                <w:szCs w:val="24"/>
              </w:rPr>
            </w:pPr>
            <w:r w:rsidRPr="00916825">
              <w:rPr>
                <w:rFonts w:cs="Times New Roman"/>
                <w:sz w:val="24"/>
                <w:szCs w:val="24"/>
              </w:rPr>
              <w:t xml:space="preserve">Participated and presented a research paper entitled “Resistance,  Protest and   Rebellion as  the stages  of Self-Realization in Dalit Literature: A Study   of the  select short  stories from </w:t>
            </w:r>
            <w:r w:rsidRPr="00916825">
              <w:rPr>
                <w:rFonts w:cs="Times New Roman"/>
                <w:i/>
                <w:iCs/>
                <w:sz w:val="24"/>
                <w:szCs w:val="24"/>
              </w:rPr>
              <w:t xml:space="preserve">Homeless  in my Land” </w:t>
            </w:r>
            <w:r w:rsidRPr="00916825">
              <w:rPr>
                <w:rFonts w:cs="Times New Roman"/>
                <w:sz w:val="24"/>
                <w:szCs w:val="24"/>
              </w:rPr>
              <w:t>in the One-Day National  Conference at Bhavan's College,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16825">
              <w:rPr>
                <w:rFonts w:cs="Times New Roman"/>
                <w:sz w:val="24"/>
                <w:szCs w:val="24"/>
              </w:rPr>
              <w:t>Mumbai on15</w:t>
            </w:r>
            <w:r w:rsidRPr="00916825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916825">
              <w:rPr>
                <w:rFonts w:cs="Times New Roman"/>
                <w:sz w:val="24"/>
                <w:szCs w:val="24"/>
              </w:rPr>
              <w:t>February 2020.</w:t>
            </w:r>
          </w:p>
        </w:tc>
      </w:tr>
      <w:tr w:rsidR="00C138C9" w:rsidRPr="00D7461B" w:rsidTr="006519B9">
        <w:tc>
          <w:tcPr>
            <w:tcW w:w="9900" w:type="dxa"/>
            <w:gridSpan w:val="2"/>
            <w:shd w:val="clear" w:color="auto" w:fill="002060"/>
          </w:tcPr>
          <w:p w:rsidR="00C138C9" w:rsidRPr="00D7461B" w:rsidRDefault="00C138C9" w:rsidP="00790CA2">
            <w:pPr>
              <w:tabs>
                <w:tab w:val="left" w:pos="5464"/>
                <w:tab w:val="left" w:pos="8308"/>
              </w:tabs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t>UNIVERSITY LEVEL  SEMINARS/ CONFERENCES/ WORKSHOPS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887" w:type="dxa"/>
          </w:tcPr>
          <w:p w:rsidR="00C138C9" w:rsidRPr="00D7461B" w:rsidRDefault="00667C6F" w:rsidP="00506699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Attended the </w:t>
            </w:r>
            <w:r w:rsidRPr="00667C6F">
              <w:rPr>
                <w:rFonts w:cs="Times New Roman"/>
                <w:sz w:val="24"/>
                <w:szCs w:val="24"/>
              </w:rPr>
              <w:t>One day workshop on the CREDIT  BASED  GRADING  SYSTEM for F. Y. B. Com. jointly organised by Dr. Babasaheb Ambedkar College, Mahad and University of  Mumbai on 5</w:t>
            </w:r>
            <w:r w:rsidRPr="00667C6F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667C6F">
              <w:rPr>
                <w:rFonts w:cs="Times New Roman"/>
                <w:sz w:val="24"/>
                <w:szCs w:val="24"/>
              </w:rPr>
              <w:t xml:space="preserve"> July 2011.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887" w:type="dxa"/>
          </w:tcPr>
          <w:p w:rsidR="00C138C9" w:rsidRPr="00D7461B" w:rsidRDefault="004B2D0B" w:rsidP="00506699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Attended the </w:t>
            </w:r>
            <w:r w:rsidRPr="004B2D0B">
              <w:rPr>
                <w:rFonts w:cs="Times New Roman"/>
                <w:sz w:val="24"/>
                <w:szCs w:val="24"/>
              </w:rPr>
              <w:t>One day workshop on the CREDIT  BASED  GRADING  SYSTEM for F. Y. classes jointly organised by J. S. M. College, Alibag, Raigad  and University of  Mumbai on 18</w:t>
            </w:r>
            <w:r w:rsidRPr="004B2D0B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4B2D0B">
              <w:rPr>
                <w:rFonts w:cs="Times New Roman"/>
                <w:sz w:val="24"/>
                <w:szCs w:val="24"/>
              </w:rPr>
              <w:t xml:space="preserve"> August 2011.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3.</w:t>
            </w:r>
          </w:p>
          <w:p w:rsidR="00C138C9" w:rsidRPr="00D7461B" w:rsidRDefault="00C138C9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7" w:type="dxa"/>
          </w:tcPr>
          <w:p w:rsidR="00C138C9" w:rsidRPr="00D7461B" w:rsidRDefault="00BC4F3B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Attended the </w:t>
            </w:r>
            <w:r w:rsidR="00440E6C">
              <w:rPr>
                <w:rFonts w:cs="Times New Roman"/>
                <w:sz w:val="24"/>
                <w:szCs w:val="24"/>
              </w:rPr>
              <w:t xml:space="preserve">One- </w:t>
            </w:r>
            <w:r w:rsidR="006A6473" w:rsidRPr="00A37171">
              <w:rPr>
                <w:rFonts w:cs="Times New Roman"/>
                <w:sz w:val="24"/>
                <w:szCs w:val="24"/>
              </w:rPr>
              <w:t xml:space="preserve">day workshop on </w:t>
            </w:r>
            <w:r w:rsidR="00440E6C">
              <w:rPr>
                <w:rFonts w:cs="Times New Roman"/>
                <w:sz w:val="24"/>
                <w:szCs w:val="24"/>
              </w:rPr>
              <w:t xml:space="preserve">THE REVISED SYLLABUS of </w:t>
            </w:r>
            <w:r w:rsidR="006A6473" w:rsidRPr="00A37171">
              <w:rPr>
                <w:rFonts w:cs="Times New Roman"/>
                <w:sz w:val="24"/>
                <w:szCs w:val="24"/>
              </w:rPr>
              <w:t>T.Y.B.A. jointly organised by C. K. T.  College, Panvel, Raigad and University of  Mumbai on 12</w:t>
            </w:r>
            <w:r w:rsidR="006A6473" w:rsidRPr="00A37171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="006A6473" w:rsidRPr="00A37171">
              <w:rPr>
                <w:rFonts w:cs="Times New Roman"/>
                <w:sz w:val="24"/>
                <w:szCs w:val="24"/>
              </w:rPr>
              <w:t xml:space="preserve"> July 2013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887" w:type="dxa"/>
          </w:tcPr>
          <w:p w:rsidR="00C138C9" w:rsidRPr="00D7461B" w:rsidRDefault="00DB0361" w:rsidP="00506699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Attended the </w:t>
            </w:r>
            <w:r w:rsidR="00440E6C">
              <w:rPr>
                <w:rFonts w:cs="Times New Roman"/>
                <w:sz w:val="24"/>
                <w:szCs w:val="24"/>
              </w:rPr>
              <w:t>One-</w:t>
            </w:r>
            <w:r w:rsidR="00BC4F3B" w:rsidRPr="00DB0361">
              <w:rPr>
                <w:rFonts w:cs="Times New Roman"/>
                <w:sz w:val="24"/>
                <w:szCs w:val="24"/>
              </w:rPr>
              <w:t>day workshop on XII</w:t>
            </w:r>
            <w:r w:rsidR="00BC4F3B" w:rsidRPr="00DB0361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="00BC4F3B" w:rsidRPr="00DB0361">
              <w:rPr>
                <w:rFonts w:cs="Times New Roman"/>
                <w:sz w:val="24"/>
                <w:szCs w:val="24"/>
              </w:rPr>
              <w:t xml:space="preserve"> PLAN OF U. G. C.  </w:t>
            </w:r>
            <w:r w:rsidR="00440E6C" w:rsidRPr="00DB0361">
              <w:rPr>
                <w:rFonts w:cs="Times New Roman"/>
                <w:sz w:val="24"/>
                <w:szCs w:val="24"/>
              </w:rPr>
              <w:t>organized</w:t>
            </w:r>
            <w:r w:rsidR="00BC4F3B" w:rsidRPr="00DB0361">
              <w:rPr>
                <w:rFonts w:cs="Times New Roman"/>
                <w:sz w:val="24"/>
                <w:szCs w:val="24"/>
              </w:rPr>
              <w:t xml:space="preserve"> by J. S. M.  College Alibag, Raigad and on 28</w:t>
            </w:r>
            <w:r w:rsidR="00BC4F3B" w:rsidRPr="00DB0361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="00BC4F3B" w:rsidRPr="00DB0361">
              <w:rPr>
                <w:rFonts w:cs="Times New Roman"/>
                <w:sz w:val="24"/>
                <w:szCs w:val="24"/>
              </w:rPr>
              <w:t>June 2014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887" w:type="dxa"/>
          </w:tcPr>
          <w:p w:rsidR="00C138C9" w:rsidRPr="00BC4F3B" w:rsidRDefault="00DB0361" w:rsidP="00D7461B">
            <w:pPr>
              <w:spacing w:after="1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Attended the </w:t>
            </w:r>
            <w:r w:rsidR="00BC4F3B" w:rsidRPr="00BC4F3B">
              <w:rPr>
                <w:rFonts w:cs="Times New Roman"/>
                <w:sz w:val="24"/>
                <w:szCs w:val="24"/>
              </w:rPr>
              <w:t>One day workshop on AVISHKAR RESEARCH CONVENTION  2014- 15   jointly organised by Uran College of Commerce and Arts, Uran and University of  Mumbai on 11</w:t>
            </w:r>
            <w:r w:rsidR="00BC4F3B" w:rsidRPr="00BC4F3B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="00BC4F3B" w:rsidRPr="00BC4F3B">
              <w:rPr>
                <w:rFonts w:cs="Times New Roman"/>
                <w:sz w:val="24"/>
                <w:szCs w:val="24"/>
              </w:rPr>
              <w:t xml:space="preserve"> July 2014.</w:t>
            </w:r>
            <w:r w:rsidR="00C138C9" w:rsidRPr="00BC4F3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8887" w:type="dxa"/>
          </w:tcPr>
          <w:p w:rsidR="00C138C9" w:rsidRPr="00DB0361" w:rsidRDefault="00DB0361" w:rsidP="00DB036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B0361">
              <w:rPr>
                <w:rFonts w:cs="Times New Roman"/>
                <w:sz w:val="24"/>
                <w:szCs w:val="24"/>
              </w:rPr>
              <w:t xml:space="preserve">Attended the </w:t>
            </w:r>
            <w:r w:rsidR="00440E6C">
              <w:rPr>
                <w:rFonts w:cs="Times New Roman"/>
                <w:sz w:val="24"/>
                <w:szCs w:val="24"/>
              </w:rPr>
              <w:t xml:space="preserve">One-day workshop on the REVISED EXAMINATION PATTERN jointly organised by </w:t>
            </w:r>
            <w:r w:rsidR="00BC4F3B" w:rsidRPr="00DB0361">
              <w:rPr>
                <w:rFonts w:cs="Times New Roman"/>
                <w:sz w:val="24"/>
                <w:szCs w:val="24"/>
              </w:rPr>
              <w:t>K. M. C.  College, Khopoli, Raigad and University of  Mumbai on 5</w:t>
            </w:r>
            <w:r w:rsidR="00BC4F3B" w:rsidRPr="00DB0361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="00BC4F3B" w:rsidRPr="00DB0361">
              <w:rPr>
                <w:rFonts w:cs="Times New Roman"/>
                <w:sz w:val="24"/>
                <w:szCs w:val="24"/>
              </w:rPr>
              <w:t xml:space="preserve"> August 2014.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8887" w:type="dxa"/>
          </w:tcPr>
          <w:p w:rsidR="00C138C9" w:rsidRPr="00D7461B" w:rsidRDefault="00E50584" w:rsidP="00506699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DB0361">
              <w:rPr>
                <w:rFonts w:cs="Times New Roman"/>
                <w:sz w:val="24"/>
                <w:szCs w:val="24"/>
              </w:rPr>
              <w:t>Participated in the National Level Workshop on Perceptions of Language                    jointly organised by Dept. Of English, C. K. T. Col</w:t>
            </w:r>
            <w:r w:rsidR="00440E6C">
              <w:rPr>
                <w:rFonts w:cs="Times New Roman"/>
                <w:sz w:val="24"/>
                <w:szCs w:val="24"/>
              </w:rPr>
              <w:t>lege Panvel and Balvant</w:t>
            </w:r>
            <w:r w:rsidRPr="00DB0361">
              <w:rPr>
                <w:rFonts w:cs="Times New Roman"/>
                <w:sz w:val="24"/>
                <w:szCs w:val="24"/>
              </w:rPr>
              <w:t xml:space="preserve"> Parekh Centre for General Semantics and Other Human Sciences from 26</w:t>
            </w:r>
            <w:r w:rsidRPr="00DB0361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DB0361">
              <w:rPr>
                <w:rFonts w:cs="Times New Roman"/>
                <w:sz w:val="24"/>
                <w:szCs w:val="24"/>
              </w:rPr>
              <w:t xml:space="preserve"> to 30</w:t>
            </w:r>
            <w:r w:rsidRPr="00DB0361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DB0361">
              <w:rPr>
                <w:rFonts w:cs="Times New Roman"/>
                <w:sz w:val="24"/>
                <w:szCs w:val="24"/>
              </w:rPr>
              <w:t xml:space="preserve"> November 2015.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8887" w:type="dxa"/>
          </w:tcPr>
          <w:p w:rsidR="00C138C9" w:rsidRPr="00D7461B" w:rsidRDefault="009060BF" w:rsidP="00506699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DB0361">
              <w:rPr>
                <w:rFonts w:cs="Times New Roman"/>
                <w:sz w:val="24"/>
                <w:szCs w:val="24"/>
              </w:rPr>
              <w:t xml:space="preserve">Contributed in the </w:t>
            </w:r>
            <w:r w:rsidR="00852C2B" w:rsidRPr="00DB0361">
              <w:rPr>
                <w:rFonts w:cs="Times New Roman"/>
                <w:sz w:val="24"/>
                <w:szCs w:val="24"/>
              </w:rPr>
              <w:t>organization</w:t>
            </w:r>
            <w:r w:rsidRPr="00DB0361">
              <w:rPr>
                <w:rFonts w:cs="Times New Roman"/>
                <w:sz w:val="24"/>
                <w:szCs w:val="24"/>
              </w:rPr>
              <w:t xml:space="preserve"> of the Two Day Workshop on Net/ Set – Informative Guidelines in Chemistry held on 29</w:t>
            </w:r>
            <w:r w:rsidRPr="00DB0361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DB0361">
              <w:rPr>
                <w:rFonts w:cs="Times New Roman"/>
                <w:sz w:val="24"/>
                <w:szCs w:val="24"/>
              </w:rPr>
              <w:t>February and 1</w:t>
            </w:r>
            <w:r w:rsidRPr="00DB0361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 w:rsidRPr="00DB0361">
              <w:rPr>
                <w:rFonts w:cs="Times New Roman"/>
                <w:sz w:val="24"/>
                <w:szCs w:val="24"/>
              </w:rPr>
              <w:t xml:space="preserve"> March 2016 by the Dept. Of Chemistry, J. S. M. College, Alibag.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8887" w:type="dxa"/>
          </w:tcPr>
          <w:p w:rsidR="00C138C9" w:rsidRPr="00D7461B" w:rsidRDefault="00DB0361" w:rsidP="00506699">
            <w:pPr>
              <w:spacing w:before="120" w:after="120"/>
              <w:jc w:val="both"/>
              <w:rPr>
                <w:rFonts w:cs="Times New Roman"/>
                <w:sz w:val="24"/>
                <w:szCs w:val="24"/>
              </w:rPr>
            </w:pPr>
            <w:r w:rsidRPr="00C14955">
              <w:rPr>
                <w:rFonts w:cs="Times New Roman"/>
                <w:sz w:val="24"/>
                <w:szCs w:val="24"/>
              </w:rPr>
              <w:t xml:space="preserve">Contributed in the </w:t>
            </w:r>
            <w:r w:rsidR="00852C2B" w:rsidRPr="00C14955">
              <w:rPr>
                <w:rFonts w:cs="Times New Roman"/>
                <w:sz w:val="24"/>
                <w:szCs w:val="24"/>
              </w:rPr>
              <w:t>organization</w:t>
            </w:r>
            <w:r w:rsidRPr="00C14955">
              <w:rPr>
                <w:rFonts w:cs="Times New Roman"/>
                <w:sz w:val="24"/>
                <w:szCs w:val="24"/>
              </w:rPr>
              <w:t xml:space="preserve"> of the Workshop on the Revised Syllabus of T. Y. B. A. </w:t>
            </w:r>
            <w:r w:rsidRPr="00C14955">
              <w:rPr>
                <w:rFonts w:cs="Times New Roman"/>
                <w:sz w:val="24"/>
                <w:szCs w:val="24"/>
              </w:rPr>
              <w:lastRenderedPageBreak/>
              <w:t xml:space="preserve">jointly </w:t>
            </w:r>
            <w:r w:rsidR="00852C2B" w:rsidRPr="00C14955">
              <w:rPr>
                <w:rFonts w:cs="Times New Roman"/>
                <w:sz w:val="24"/>
                <w:szCs w:val="24"/>
              </w:rPr>
              <w:t>organized</w:t>
            </w:r>
            <w:r w:rsidRPr="00C14955">
              <w:rPr>
                <w:rFonts w:cs="Times New Roman"/>
                <w:sz w:val="24"/>
                <w:szCs w:val="24"/>
              </w:rPr>
              <w:t xml:space="preserve"> by the Board of Studies in Geography and the Dept. of Geography J. S. M. College, Alibag on 18</w:t>
            </w:r>
            <w:r w:rsidRPr="00C14955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C14955">
              <w:rPr>
                <w:rFonts w:cs="Times New Roman"/>
                <w:sz w:val="24"/>
                <w:szCs w:val="24"/>
              </w:rPr>
              <w:t xml:space="preserve"> June 2016.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38C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887" w:type="dxa"/>
          </w:tcPr>
          <w:p w:rsidR="00C138C9" w:rsidRPr="00D7461B" w:rsidRDefault="00DB0361" w:rsidP="00D7461B">
            <w:pPr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5141A3">
              <w:rPr>
                <w:rFonts w:cs="Times New Roman"/>
                <w:sz w:val="24"/>
                <w:szCs w:val="24"/>
              </w:rPr>
              <w:t>Participated in the One day works</w:t>
            </w:r>
            <w:r w:rsidR="00852C2B">
              <w:rPr>
                <w:rFonts w:cs="Times New Roman"/>
                <w:sz w:val="24"/>
                <w:szCs w:val="24"/>
              </w:rPr>
              <w:t xml:space="preserve">hop on THE REVISED SYLLABUS of </w:t>
            </w:r>
            <w:r w:rsidRPr="005141A3">
              <w:rPr>
                <w:rFonts w:cs="Times New Roman"/>
                <w:sz w:val="24"/>
                <w:szCs w:val="24"/>
              </w:rPr>
              <w:t>F.Y.B.A. Optional English, Communication Skills in English and F. Y.</w:t>
            </w:r>
            <w:r w:rsidR="00852C2B">
              <w:rPr>
                <w:rFonts w:cs="Times New Roman"/>
                <w:sz w:val="24"/>
                <w:szCs w:val="24"/>
              </w:rPr>
              <w:t xml:space="preserve"> B. Com Business Communication </w:t>
            </w:r>
            <w:r w:rsidRPr="005141A3">
              <w:rPr>
                <w:rFonts w:cs="Times New Roman"/>
                <w:sz w:val="24"/>
                <w:szCs w:val="24"/>
              </w:rPr>
              <w:t xml:space="preserve">jointly </w:t>
            </w:r>
            <w:r w:rsidR="00852C2B" w:rsidRPr="005141A3">
              <w:rPr>
                <w:rFonts w:cs="Times New Roman"/>
                <w:sz w:val="24"/>
                <w:szCs w:val="24"/>
              </w:rPr>
              <w:t>organized</w:t>
            </w:r>
            <w:r w:rsidRPr="005141A3">
              <w:rPr>
                <w:rFonts w:cs="Times New Roman"/>
                <w:sz w:val="24"/>
                <w:szCs w:val="24"/>
              </w:rPr>
              <w:t xml:space="preserve"> by C. K. T.  College, Panvel, Raigad and University of  Mumbai on 29</w:t>
            </w:r>
            <w:r w:rsidRPr="005141A3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5141A3">
              <w:rPr>
                <w:rFonts w:cs="Times New Roman"/>
                <w:sz w:val="24"/>
                <w:szCs w:val="24"/>
              </w:rPr>
              <w:t xml:space="preserve"> August 2016</w:t>
            </w:r>
          </w:p>
        </w:tc>
      </w:tr>
      <w:tr w:rsidR="00C138C9" w:rsidRPr="00D7461B" w:rsidTr="006519B9">
        <w:tc>
          <w:tcPr>
            <w:tcW w:w="1013" w:type="dxa"/>
          </w:tcPr>
          <w:p w:rsidR="00C138C9" w:rsidRPr="00D7461B" w:rsidRDefault="00C14955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C138C9" w:rsidRPr="00D746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:rsidR="00C138C9" w:rsidRPr="00D7461B" w:rsidRDefault="00C138C9" w:rsidP="00D7461B">
            <w:pPr>
              <w:spacing w:after="120"/>
              <w:rPr>
                <w:rFonts w:cs="Times New Roman"/>
                <w:bCs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Participated in state level Workshop on Marathi Wikipedia organized by J.S.M. College Alibag on 11</w:t>
            </w:r>
            <w:r w:rsidRPr="00D7461B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D7461B">
              <w:rPr>
                <w:rFonts w:cs="Times New Roman"/>
                <w:sz w:val="24"/>
                <w:szCs w:val="24"/>
              </w:rPr>
              <w:t xml:space="preserve"> January 2018</w:t>
            </w:r>
          </w:p>
        </w:tc>
      </w:tr>
      <w:tr w:rsidR="00547287" w:rsidRPr="00D7461B" w:rsidTr="006519B9">
        <w:tc>
          <w:tcPr>
            <w:tcW w:w="1013" w:type="dxa"/>
          </w:tcPr>
          <w:p w:rsidR="00547287" w:rsidRPr="00D7461B" w:rsidRDefault="00C14955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547287" w:rsidRPr="00D746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:rsidR="00547287" w:rsidRPr="00D7461B" w:rsidRDefault="00547287" w:rsidP="00D7461B">
            <w:pPr>
              <w:spacing w:after="12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 xml:space="preserve">Participated </w:t>
            </w:r>
            <w:r w:rsidR="0050413C" w:rsidRPr="00D7461B">
              <w:rPr>
                <w:rFonts w:cs="Times New Roman"/>
                <w:sz w:val="24"/>
                <w:szCs w:val="24"/>
              </w:rPr>
              <w:t xml:space="preserve">in </w:t>
            </w:r>
            <w:r w:rsidRPr="00D7461B">
              <w:rPr>
                <w:rFonts w:cs="Times New Roman"/>
                <w:sz w:val="24"/>
                <w:szCs w:val="24"/>
              </w:rPr>
              <w:t>E-Content Development workshop organized by the college in association with Knowledge Bridge, Ahmednagar on 14</w:t>
            </w:r>
            <w:r w:rsidRPr="00D7461B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D7461B">
              <w:rPr>
                <w:rFonts w:cs="Times New Roman"/>
                <w:sz w:val="24"/>
                <w:szCs w:val="24"/>
              </w:rPr>
              <w:t xml:space="preserve"> and 15</w:t>
            </w:r>
            <w:r w:rsidRPr="00D7461B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D7461B">
              <w:rPr>
                <w:rFonts w:cs="Times New Roman"/>
                <w:sz w:val="24"/>
                <w:szCs w:val="24"/>
              </w:rPr>
              <w:t xml:space="preserve"> Sept. 2019.</w:t>
            </w:r>
          </w:p>
        </w:tc>
      </w:tr>
      <w:tr w:rsidR="00547287" w:rsidRPr="00D7461B" w:rsidTr="006519B9">
        <w:tc>
          <w:tcPr>
            <w:tcW w:w="1013" w:type="dxa"/>
          </w:tcPr>
          <w:p w:rsidR="00547287" w:rsidRPr="00D7461B" w:rsidRDefault="00C14955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547287" w:rsidRPr="00D746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:rsidR="00547287" w:rsidRPr="00D7461B" w:rsidRDefault="00547287" w:rsidP="00D7461B">
            <w:pPr>
              <w:spacing w:after="12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 xml:space="preserve">Participated </w:t>
            </w:r>
            <w:r w:rsidR="0050413C" w:rsidRPr="00D7461B">
              <w:rPr>
                <w:rFonts w:cs="Times New Roman"/>
                <w:sz w:val="24"/>
                <w:szCs w:val="24"/>
              </w:rPr>
              <w:t xml:space="preserve">in </w:t>
            </w:r>
            <w:r w:rsidRPr="00D7461B">
              <w:rPr>
                <w:rFonts w:cs="Times New Roman"/>
                <w:sz w:val="24"/>
                <w:szCs w:val="24"/>
              </w:rPr>
              <w:t xml:space="preserve">the </w:t>
            </w:r>
            <w:r w:rsidRPr="00D7461B">
              <w:rPr>
                <w:rFonts w:cs="Times New Roman"/>
                <w:b/>
                <w:bCs/>
                <w:sz w:val="24"/>
                <w:szCs w:val="24"/>
              </w:rPr>
              <w:t>Solar Ambassadors Workshop</w:t>
            </w:r>
            <w:r w:rsidRPr="00D7461B">
              <w:rPr>
                <w:rFonts w:cs="Times New Roman"/>
                <w:sz w:val="24"/>
                <w:szCs w:val="24"/>
              </w:rPr>
              <w:t xml:space="preserve"> organized by the college in association with Department of Energy Science and Engineering, IIT Bombay on 2</w:t>
            </w:r>
            <w:r w:rsidRPr="00D7461B">
              <w:rPr>
                <w:rFonts w:cs="Times New Roman"/>
                <w:sz w:val="24"/>
                <w:szCs w:val="24"/>
                <w:vertAlign w:val="superscript"/>
              </w:rPr>
              <w:t>nd</w:t>
            </w:r>
            <w:r w:rsidRPr="00D7461B">
              <w:rPr>
                <w:rFonts w:cs="Times New Roman"/>
                <w:sz w:val="24"/>
                <w:szCs w:val="24"/>
              </w:rPr>
              <w:t xml:space="preserve"> Oct. 2019.</w:t>
            </w:r>
          </w:p>
        </w:tc>
      </w:tr>
      <w:tr w:rsidR="00916825" w:rsidRPr="00D7461B" w:rsidTr="006519B9">
        <w:tc>
          <w:tcPr>
            <w:tcW w:w="1013" w:type="dxa"/>
          </w:tcPr>
          <w:p w:rsidR="00916825" w:rsidRDefault="00916825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8887" w:type="dxa"/>
          </w:tcPr>
          <w:p w:rsidR="00916825" w:rsidRPr="00D7461B" w:rsidRDefault="00916825" w:rsidP="00D7461B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 w:rsidRPr="00F014B7">
              <w:rPr>
                <w:rFonts w:cs="Times New Roman"/>
                <w:sz w:val="24"/>
                <w:szCs w:val="24"/>
              </w:rPr>
              <w:t xml:space="preserve">Participated in the One-Day National Conference on Intellectual Property Rights </w:t>
            </w:r>
            <w:r w:rsidR="00852C2B" w:rsidRPr="00F014B7">
              <w:rPr>
                <w:rFonts w:cs="Times New Roman"/>
                <w:sz w:val="24"/>
                <w:szCs w:val="24"/>
              </w:rPr>
              <w:t>organized</w:t>
            </w:r>
            <w:r w:rsidRPr="00F014B7">
              <w:rPr>
                <w:rFonts w:cs="Times New Roman"/>
                <w:sz w:val="24"/>
                <w:szCs w:val="24"/>
              </w:rPr>
              <w:t xml:space="preserve"> by Sathaye College, Vile-Parle on 20</w:t>
            </w:r>
            <w:r w:rsidRPr="00F014B7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F014B7">
              <w:rPr>
                <w:rFonts w:cs="Times New Roman"/>
                <w:sz w:val="24"/>
                <w:szCs w:val="24"/>
              </w:rPr>
              <w:t xml:space="preserve">January </w:t>
            </w:r>
            <w:r>
              <w:rPr>
                <w:rFonts w:cs="Times New Roman"/>
                <w:sz w:val="24"/>
                <w:szCs w:val="24"/>
              </w:rPr>
              <w:t>202</w:t>
            </w:r>
            <w:r w:rsidRPr="00F014B7">
              <w:rPr>
                <w:rFonts w:cs="Times New Roman"/>
                <w:sz w:val="24"/>
                <w:szCs w:val="24"/>
              </w:rPr>
              <w:t>0.</w:t>
            </w:r>
          </w:p>
        </w:tc>
      </w:tr>
      <w:tr w:rsidR="00916825" w:rsidRPr="00D7461B" w:rsidTr="006519B9">
        <w:tc>
          <w:tcPr>
            <w:tcW w:w="1013" w:type="dxa"/>
          </w:tcPr>
          <w:p w:rsidR="00916825" w:rsidRDefault="00916825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8887" w:type="dxa"/>
          </w:tcPr>
          <w:p w:rsidR="00916825" w:rsidRPr="00F014B7" w:rsidRDefault="00916825" w:rsidP="008B1C39">
            <w:pPr>
              <w:jc w:val="both"/>
              <w:rPr>
                <w:rFonts w:cs="Times New Roman"/>
                <w:sz w:val="24"/>
                <w:szCs w:val="24"/>
              </w:rPr>
            </w:pPr>
            <w:r w:rsidRPr="00916825">
              <w:rPr>
                <w:rFonts w:cs="Times New Roman"/>
                <w:sz w:val="24"/>
                <w:szCs w:val="24"/>
              </w:rPr>
              <w:t>Participated in the One-Day International Workshop on Research Methodology in Language and Literature organized by C.K.T. College, Panvel on 8</w:t>
            </w:r>
            <w:r w:rsidRPr="00916825">
              <w:rPr>
                <w:rFonts w:cs="Times New Roman"/>
                <w:sz w:val="24"/>
                <w:szCs w:val="24"/>
                <w:vertAlign w:val="superscript"/>
              </w:rPr>
              <w:t xml:space="preserve">th </w:t>
            </w:r>
            <w:r w:rsidRPr="00916825">
              <w:rPr>
                <w:rFonts w:cs="Times New Roman"/>
                <w:sz w:val="24"/>
                <w:szCs w:val="24"/>
              </w:rPr>
              <w:t>February 2020.</w:t>
            </w:r>
          </w:p>
        </w:tc>
      </w:tr>
      <w:tr w:rsidR="00916825" w:rsidRPr="00D7461B" w:rsidTr="006519B9">
        <w:tc>
          <w:tcPr>
            <w:tcW w:w="1013" w:type="dxa"/>
          </w:tcPr>
          <w:p w:rsidR="00916825" w:rsidRDefault="00916825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8887" w:type="dxa"/>
          </w:tcPr>
          <w:p w:rsidR="00916825" w:rsidRPr="00916825" w:rsidRDefault="00916825" w:rsidP="008B1C39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014B7">
              <w:rPr>
                <w:rFonts w:cs="Times New Roman"/>
                <w:sz w:val="24"/>
                <w:szCs w:val="24"/>
              </w:rPr>
              <w:t>Delivered guest lecture on NSS: Past and Present on 24</w:t>
            </w:r>
            <w:r w:rsidRPr="00F014B7">
              <w:rPr>
                <w:rFonts w:cs="Times New Roman"/>
                <w:sz w:val="24"/>
                <w:szCs w:val="24"/>
                <w:vertAlign w:val="superscript"/>
              </w:rPr>
              <w:t>th</w:t>
            </w:r>
            <w:r w:rsidRPr="00F014B7">
              <w:rPr>
                <w:rFonts w:cs="Times New Roman"/>
                <w:sz w:val="24"/>
                <w:szCs w:val="24"/>
              </w:rPr>
              <w:t xml:space="preserve">  September 2019 in J.S.M. College Alibag </w:t>
            </w:r>
            <w:r w:rsidR="00C26C89">
              <w:rPr>
                <w:rFonts w:cs="Times New Roman"/>
                <w:sz w:val="24"/>
                <w:szCs w:val="24"/>
              </w:rPr>
              <w:t>–</w:t>
            </w:r>
            <w:r w:rsidRPr="00F014B7">
              <w:rPr>
                <w:rFonts w:cs="Times New Roman"/>
                <w:sz w:val="24"/>
                <w:szCs w:val="24"/>
              </w:rPr>
              <w:t xml:space="preserve"> Raigad</w:t>
            </w:r>
          </w:p>
        </w:tc>
      </w:tr>
      <w:tr w:rsidR="00E70C78" w:rsidRPr="00D7461B" w:rsidTr="006519B9">
        <w:tc>
          <w:tcPr>
            <w:tcW w:w="1013" w:type="dxa"/>
          </w:tcPr>
          <w:p w:rsidR="00E70C78" w:rsidRDefault="00DB3A74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8887" w:type="dxa"/>
          </w:tcPr>
          <w:p w:rsidR="00E70C78" w:rsidRPr="00E70C78" w:rsidRDefault="00E70C78" w:rsidP="00E7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E70C78">
              <w:rPr>
                <w:rFonts w:cs="Times New Roman"/>
                <w:sz w:val="24"/>
                <w:szCs w:val="24"/>
              </w:rPr>
              <w:t>International Level Webinar on ‘SOCIO-ECONOMIC REPERCUSSIONS OF COVID-19 PANDEMIC ON GLOBAL ECONOMY’ organized by Department of Economics, Poona College, Pune on 15th MAY 2020.</w:t>
            </w:r>
          </w:p>
        </w:tc>
      </w:tr>
      <w:tr w:rsidR="00E70C78" w:rsidRPr="00D7461B" w:rsidTr="006519B9">
        <w:tc>
          <w:tcPr>
            <w:tcW w:w="1013" w:type="dxa"/>
          </w:tcPr>
          <w:p w:rsidR="00E70C78" w:rsidRDefault="00DB3A74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887" w:type="dxa"/>
          </w:tcPr>
          <w:p w:rsidR="00E70C78" w:rsidRPr="00E70C78" w:rsidRDefault="00E70C78" w:rsidP="00E7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E70C78">
              <w:rPr>
                <w:rFonts w:cs="Times New Roman"/>
                <w:sz w:val="24"/>
                <w:szCs w:val="24"/>
              </w:rPr>
              <w:t xml:space="preserve">One-day National online Seminar on “Research Writing and Enhancing Visibility” </w:t>
            </w:r>
            <w:r w:rsidR="00852C2B" w:rsidRPr="00E70C78">
              <w:rPr>
                <w:rFonts w:cs="Times New Roman"/>
                <w:sz w:val="24"/>
                <w:szCs w:val="24"/>
              </w:rPr>
              <w:t>organized</w:t>
            </w:r>
            <w:r w:rsidRPr="00E70C78">
              <w:rPr>
                <w:rFonts w:cs="Times New Roman"/>
                <w:sz w:val="24"/>
                <w:szCs w:val="24"/>
              </w:rPr>
              <w:t xml:space="preserve"> jointly by IQAC &amp; Library, Ramnarain</w:t>
            </w:r>
            <w:r w:rsidR="00852C2B">
              <w:rPr>
                <w:rFonts w:cs="Times New Roman"/>
                <w:sz w:val="24"/>
                <w:szCs w:val="24"/>
              </w:rPr>
              <w:t xml:space="preserve"> </w:t>
            </w:r>
            <w:r w:rsidRPr="00E70C78">
              <w:rPr>
                <w:rFonts w:cs="Times New Roman"/>
                <w:sz w:val="24"/>
                <w:szCs w:val="24"/>
              </w:rPr>
              <w:t>Ruia Autonomous College, Mumbaiheld on 21</w:t>
            </w:r>
            <w:r w:rsidRPr="00E70C78">
              <w:rPr>
                <w:rFonts w:cs="Times New Roman"/>
                <w:sz w:val="24"/>
                <w:szCs w:val="24"/>
                <w:vertAlign w:val="superscript"/>
              </w:rPr>
              <w:t>st</w:t>
            </w:r>
            <w:r w:rsidRPr="00E70C78">
              <w:rPr>
                <w:rFonts w:cs="Times New Roman"/>
                <w:sz w:val="24"/>
                <w:szCs w:val="24"/>
              </w:rPr>
              <w:t xml:space="preserve"> May, 2020.</w:t>
            </w:r>
          </w:p>
        </w:tc>
      </w:tr>
      <w:tr w:rsidR="00E70C78" w:rsidRPr="00D7461B" w:rsidTr="006519B9">
        <w:tc>
          <w:tcPr>
            <w:tcW w:w="1013" w:type="dxa"/>
          </w:tcPr>
          <w:p w:rsidR="00E70C78" w:rsidRDefault="00DB3A74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8887" w:type="dxa"/>
          </w:tcPr>
          <w:p w:rsidR="00E70C78" w:rsidRPr="00E70C78" w:rsidRDefault="00E70C78" w:rsidP="00E70C78">
            <w:pPr>
              <w:jc w:val="both"/>
              <w:rPr>
                <w:rFonts w:cs="Times New Roman"/>
                <w:sz w:val="24"/>
                <w:szCs w:val="24"/>
              </w:rPr>
            </w:pPr>
            <w:r w:rsidRPr="00E70C78">
              <w:rPr>
                <w:rFonts w:cs="Times New Roman"/>
                <w:bCs/>
                <w:sz w:val="24"/>
                <w:szCs w:val="24"/>
              </w:rPr>
              <w:t xml:space="preserve"> State level webinar on “Service Book and Service Rel</w:t>
            </w:r>
            <w:r>
              <w:rPr>
                <w:rFonts w:cs="Times New Roman"/>
                <w:bCs/>
                <w:sz w:val="24"/>
                <w:szCs w:val="24"/>
              </w:rPr>
              <w:t>ated Matters” organized</w:t>
            </w:r>
            <w:r w:rsidRPr="00E70C78">
              <w:rPr>
                <w:rFonts w:cs="Times New Roman"/>
                <w:bCs/>
                <w:sz w:val="24"/>
                <w:szCs w:val="24"/>
              </w:rPr>
              <w:t xml:space="preserve"> by St. Joseph College, Mumbai on 25</w:t>
            </w:r>
            <w:r w:rsidRPr="00E70C78">
              <w:rPr>
                <w:rFonts w:cs="Times New Roman"/>
                <w:bCs/>
                <w:sz w:val="24"/>
                <w:szCs w:val="24"/>
                <w:vertAlign w:val="superscript"/>
              </w:rPr>
              <w:t>th</w:t>
            </w:r>
            <w:r w:rsidRPr="00E70C78">
              <w:rPr>
                <w:rFonts w:cs="Times New Roman"/>
                <w:bCs/>
                <w:sz w:val="24"/>
                <w:szCs w:val="24"/>
              </w:rPr>
              <w:t xml:space="preserve"> May 2020.</w:t>
            </w:r>
          </w:p>
        </w:tc>
      </w:tr>
      <w:tr w:rsidR="00E70C78" w:rsidRPr="00D7461B" w:rsidTr="006519B9">
        <w:tc>
          <w:tcPr>
            <w:tcW w:w="1013" w:type="dxa"/>
          </w:tcPr>
          <w:p w:rsidR="00E70C78" w:rsidRDefault="00DB3A74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8887" w:type="dxa"/>
          </w:tcPr>
          <w:p w:rsidR="00E70C78" w:rsidRPr="003D6D46" w:rsidRDefault="00DB3A74" w:rsidP="00506699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B3A74">
              <w:rPr>
                <w:rFonts w:cs="Times New Roman"/>
                <w:bCs/>
                <w:sz w:val="24"/>
                <w:szCs w:val="24"/>
              </w:rPr>
              <w:t>Webinar on “Academic</w:t>
            </w:r>
            <w:r w:rsidR="00852C2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B3A74">
              <w:rPr>
                <w:rFonts w:cs="Times New Roman"/>
                <w:bCs/>
                <w:sz w:val="24"/>
                <w:szCs w:val="24"/>
              </w:rPr>
              <w:t xml:space="preserve">Writing” </w:t>
            </w:r>
            <w:r w:rsidR="00852C2B" w:rsidRPr="00DB3A74">
              <w:rPr>
                <w:rFonts w:cs="Times New Roman"/>
                <w:bCs/>
                <w:sz w:val="24"/>
                <w:szCs w:val="24"/>
              </w:rPr>
              <w:t>organized</w:t>
            </w:r>
            <w:r w:rsidRPr="00DB3A74">
              <w:rPr>
                <w:rFonts w:cs="Times New Roman"/>
                <w:bCs/>
                <w:sz w:val="24"/>
                <w:szCs w:val="24"/>
              </w:rPr>
              <w:t xml:space="preserve"> by Post Graduate Department of English, Swami Premanand</w:t>
            </w:r>
            <w:r w:rsidR="00852C2B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DB3A74">
              <w:rPr>
                <w:rFonts w:cs="Times New Roman"/>
                <w:bCs/>
                <w:sz w:val="24"/>
                <w:szCs w:val="24"/>
              </w:rPr>
              <w:t>Mahavidyalaya, Mukerian, District Hoshiyarpur, Panjab on 30</w:t>
            </w:r>
            <w:r w:rsidRPr="00DB3A74">
              <w:rPr>
                <w:rFonts w:cs="Times New Roman"/>
                <w:bCs/>
                <w:sz w:val="24"/>
                <w:szCs w:val="24"/>
                <w:vertAlign w:val="superscript"/>
              </w:rPr>
              <w:t>th</w:t>
            </w:r>
            <w:r w:rsidRPr="00DB3A74">
              <w:rPr>
                <w:rFonts w:cs="Times New Roman"/>
                <w:bCs/>
                <w:sz w:val="24"/>
                <w:szCs w:val="24"/>
              </w:rPr>
              <w:t xml:space="preserve"> June 2020.</w:t>
            </w:r>
          </w:p>
        </w:tc>
      </w:tr>
      <w:tr w:rsidR="00DB3A74" w:rsidRPr="00D7461B" w:rsidTr="006519B9">
        <w:tc>
          <w:tcPr>
            <w:tcW w:w="1013" w:type="dxa"/>
          </w:tcPr>
          <w:p w:rsidR="00DB3A74" w:rsidRDefault="0050669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8887" w:type="dxa"/>
          </w:tcPr>
          <w:p w:rsidR="00DB3A74" w:rsidRDefault="00DB3A74" w:rsidP="00ED30D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One day National Webinar on “The Reflections of Pandemics on Literature, Culture and Society” organized by Sathaye College, Mumbai on 10</w:t>
            </w:r>
            <w:r w:rsidRPr="004D5F0F">
              <w:rPr>
                <w:rFonts w:cs="Times New Roman"/>
                <w:bCs/>
                <w:sz w:val="24"/>
                <w:szCs w:val="24"/>
                <w:vertAlign w:val="superscript"/>
              </w:rPr>
              <w:t>th</w:t>
            </w:r>
            <w:r w:rsidRPr="004D5F0F">
              <w:rPr>
                <w:rFonts w:cs="Times New Roman"/>
                <w:bCs/>
                <w:sz w:val="24"/>
                <w:szCs w:val="24"/>
              </w:rPr>
              <w:t xml:space="preserve"> July 2020</w:t>
            </w:r>
          </w:p>
        </w:tc>
      </w:tr>
      <w:tr w:rsidR="00DB3A74" w:rsidRPr="00D7461B" w:rsidTr="006519B9">
        <w:tc>
          <w:tcPr>
            <w:tcW w:w="1013" w:type="dxa"/>
          </w:tcPr>
          <w:p w:rsidR="00DB3A74" w:rsidRDefault="0050669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887" w:type="dxa"/>
          </w:tcPr>
          <w:p w:rsidR="00DB3A74" w:rsidRDefault="00DB3A74" w:rsidP="00ED30D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D5F0F">
              <w:rPr>
                <w:rFonts w:cs="Times New Roman"/>
                <w:sz w:val="24"/>
                <w:szCs w:val="24"/>
              </w:rPr>
              <w:t>One day National Webinar on “Microbial Humanities: A (Post) Pandemic Perspective”</w:t>
            </w:r>
            <w:r w:rsidR="00852C2B">
              <w:rPr>
                <w:rFonts w:cs="Times New Roman"/>
                <w:sz w:val="24"/>
                <w:szCs w:val="24"/>
              </w:rPr>
              <w:t xml:space="preserve"> </w:t>
            </w:r>
            <w:r w:rsidRPr="004D5F0F">
              <w:rPr>
                <w:rFonts w:cs="Times New Roman"/>
                <w:sz w:val="24"/>
                <w:szCs w:val="24"/>
              </w:rPr>
              <w:t>Organized by Department of English &amp; IQAC A. R. Burla</w:t>
            </w:r>
            <w:r w:rsidR="00852C2B">
              <w:rPr>
                <w:rFonts w:cs="Times New Roman"/>
                <w:sz w:val="24"/>
                <w:szCs w:val="24"/>
              </w:rPr>
              <w:t xml:space="preserve"> </w:t>
            </w:r>
            <w:r w:rsidRPr="004D5F0F">
              <w:rPr>
                <w:rFonts w:cs="Times New Roman"/>
                <w:sz w:val="24"/>
                <w:szCs w:val="24"/>
              </w:rPr>
              <w:t>Mahila</w:t>
            </w:r>
            <w:r w:rsidR="00852C2B">
              <w:rPr>
                <w:rFonts w:cs="Times New Roman"/>
                <w:sz w:val="24"/>
                <w:szCs w:val="24"/>
              </w:rPr>
              <w:t xml:space="preserve"> </w:t>
            </w:r>
            <w:r w:rsidRPr="004D5F0F">
              <w:rPr>
                <w:rFonts w:cs="Times New Roman"/>
                <w:sz w:val="24"/>
                <w:szCs w:val="24"/>
              </w:rPr>
              <w:t>Mahavidyalaya, Solapur on 25th September, 2020</w:t>
            </w:r>
          </w:p>
        </w:tc>
      </w:tr>
      <w:tr w:rsidR="00DB3A74" w:rsidRPr="00D7461B" w:rsidTr="006519B9">
        <w:tc>
          <w:tcPr>
            <w:tcW w:w="1013" w:type="dxa"/>
          </w:tcPr>
          <w:p w:rsidR="00DB3A74" w:rsidRDefault="0050669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8887" w:type="dxa"/>
          </w:tcPr>
          <w:p w:rsidR="00DB3A74" w:rsidRDefault="00DB3A74" w:rsidP="00ED30D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D5F0F">
              <w:rPr>
                <w:rFonts w:cs="Times New Roman"/>
                <w:sz w:val="24"/>
                <w:szCs w:val="24"/>
              </w:rPr>
              <w:t>A One Day National Webinar On “In Search Of The Holy Grail: Research In English Literary Studies” Organized by Department of English &amp; IQAC A. R. Burla</w:t>
            </w:r>
            <w:r w:rsidR="00852C2B">
              <w:rPr>
                <w:rFonts w:cs="Times New Roman"/>
                <w:sz w:val="24"/>
                <w:szCs w:val="24"/>
              </w:rPr>
              <w:t xml:space="preserve"> </w:t>
            </w:r>
            <w:r w:rsidRPr="004D5F0F">
              <w:rPr>
                <w:rFonts w:cs="Times New Roman"/>
                <w:sz w:val="24"/>
                <w:szCs w:val="24"/>
              </w:rPr>
              <w:t>Mahila</w:t>
            </w:r>
            <w:r w:rsidR="00852C2B">
              <w:rPr>
                <w:rFonts w:cs="Times New Roman"/>
                <w:sz w:val="24"/>
                <w:szCs w:val="24"/>
              </w:rPr>
              <w:t xml:space="preserve"> </w:t>
            </w:r>
            <w:r w:rsidRPr="004D5F0F">
              <w:rPr>
                <w:rFonts w:cs="Times New Roman"/>
                <w:sz w:val="24"/>
                <w:szCs w:val="24"/>
              </w:rPr>
              <w:t>Mahavidyalaya, Solapur on 29th September, 2020</w:t>
            </w:r>
          </w:p>
        </w:tc>
      </w:tr>
      <w:tr w:rsidR="00DB3A74" w:rsidRPr="00D7461B" w:rsidTr="006519B9">
        <w:tc>
          <w:tcPr>
            <w:tcW w:w="1013" w:type="dxa"/>
          </w:tcPr>
          <w:p w:rsidR="00DB3A74" w:rsidRDefault="00506699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887" w:type="dxa"/>
          </w:tcPr>
          <w:p w:rsidR="00DB3A74" w:rsidRPr="00DB3A74" w:rsidRDefault="00DB3A74" w:rsidP="00DB3A74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B3A74">
              <w:rPr>
                <w:rFonts w:cs="Times New Roman"/>
                <w:sz w:val="24"/>
                <w:szCs w:val="24"/>
              </w:rPr>
              <w:t xml:space="preserve">National Workshop on “Bloom’s Taxonomy </w:t>
            </w:r>
            <w:r w:rsidR="00852C2B" w:rsidRPr="00DB3A74">
              <w:rPr>
                <w:rFonts w:cs="Times New Roman"/>
                <w:sz w:val="24"/>
                <w:szCs w:val="24"/>
              </w:rPr>
              <w:t>Integrated</w:t>
            </w:r>
            <w:r w:rsidRPr="00DB3A74">
              <w:rPr>
                <w:rFonts w:cs="Times New Roman"/>
                <w:sz w:val="24"/>
                <w:szCs w:val="24"/>
              </w:rPr>
              <w:t xml:space="preserve"> Teaching-Learning and Evaluation Practices” organized by IQAC, Sangola College Sangola, Dist. Solapur, Maharashtra on 5/11/2020.</w:t>
            </w:r>
          </w:p>
          <w:p w:rsidR="00DB3A74" w:rsidRDefault="00DB3A74" w:rsidP="00ED30D0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138C9" w:rsidRPr="00D7461B" w:rsidTr="006519B9">
        <w:tc>
          <w:tcPr>
            <w:tcW w:w="9900" w:type="dxa"/>
            <w:gridSpan w:val="2"/>
            <w:shd w:val="clear" w:color="auto" w:fill="002060"/>
          </w:tcPr>
          <w:p w:rsidR="00C138C9" w:rsidRPr="00D7461B" w:rsidRDefault="005152F7" w:rsidP="00790CA2">
            <w:pPr>
              <w:spacing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461B">
              <w:rPr>
                <w:rFonts w:cs="Times New Roman"/>
                <w:b/>
                <w:sz w:val="24"/>
                <w:szCs w:val="24"/>
              </w:rPr>
              <w:lastRenderedPageBreak/>
              <w:t>UNIVERSITY OF MUMBAI SYLLABUS SUB COMMITTEE MEMBER:</w:t>
            </w:r>
          </w:p>
        </w:tc>
      </w:tr>
      <w:tr w:rsidR="00D41CCC" w:rsidRPr="00D7461B" w:rsidTr="00D7461B">
        <w:trPr>
          <w:trHeight w:val="656"/>
        </w:trPr>
        <w:tc>
          <w:tcPr>
            <w:tcW w:w="1013" w:type="dxa"/>
          </w:tcPr>
          <w:p w:rsidR="00D41CCC" w:rsidRPr="00D7461B" w:rsidRDefault="004557EE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D41CCC" w:rsidRPr="00D746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:rsidR="00D41CCC" w:rsidRPr="00D7461B" w:rsidRDefault="00685CC2" w:rsidP="00E70C78">
            <w:pPr>
              <w:spacing w:after="12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7461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Nominated </w:t>
            </w:r>
            <w:r w:rsidR="00E70C78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as a Member of </w:t>
            </w:r>
            <w:r w:rsidR="00D41CCC" w:rsidRPr="00D7461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the</w:t>
            </w:r>
            <w:r w:rsidR="00E70C78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41CCC" w:rsidRPr="00C33EC4">
              <w:rPr>
                <w:rFonts w:eastAsia="Times New Roman" w:cs="Times New Roman"/>
                <w:sz w:val="24"/>
                <w:szCs w:val="24"/>
              </w:rPr>
              <w:t>syllabus </w:t>
            </w:r>
            <w:r w:rsidR="00D41CCC" w:rsidRPr="00D7461B">
              <w:rPr>
                <w:rFonts w:eastAsia="Times New Roman" w:cs="Times New Roman"/>
                <w:sz w:val="24"/>
                <w:szCs w:val="24"/>
              </w:rPr>
              <w:t>sub</w:t>
            </w:r>
            <w:r w:rsidR="00D41CCC" w:rsidRPr="00C33EC4">
              <w:rPr>
                <w:rFonts w:eastAsia="Times New Roman" w:cs="Times New Roman"/>
                <w:sz w:val="24"/>
                <w:szCs w:val="24"/>
              </w:rPr>
              <w:t> - </w:t>
            </w:r>
            <w:r w:rsidR="00D41CCC" w:rsidRPr="00D7461B">
              <w:rPr>
                <w:rFonts w:eastAsia="Times New Roman" w:cs="Times New Roman"/>
                <w:sz w:val="24"/>
                <w:szCs w:val="24"/>
              </w:rPr>
              <w:t>committee</w:t>
            </w:r>
            <w:r w:rsidR="00D41CCC" w:rsidRPr="00C33EC4">
              <w:rPr>
                <w:rFonts w:eastAsia="Times New Roman" w:cs="Times New Roman"/>
                <w:sz w:val="24"/>
                <w:szCs w:val="24"/>
              </w:rPr>
              <w:t xml:space="preserve"> to prepare the revised draft syllabus of M.A. </w:t>
            </w:r>
            <w:r w:rsidR="004557EE">
              <w:rPr>
                <w:rFonts w:eastAsia="Times New Roman" w:cs="Times New Roman"/>
                <w:sz w:val="24"/>
                <w:szCs w:val="24"/>
              </w:rPr>
              <w:t>–</w:t>
            </w:r>
            <w:r w:rsidR="00D41CCC" w:rsidRPr="00C33EC4">
              <w:rPr>
                <w:rFonts w:eastAsia="Times New Roman" w:cs="Times New Roman"/>
                <w:sz w:val="24"/>
                <w:szCs w:val="24"/>
              </w:rPr>
              <w:t xml:space="preserve"> Sem</w:t>
            </w:r>
            <w:r w:rsidR="004557EE">
              <w:rPr>
                <w:rFonts w:eastAsia="Times New Roman" w:cs="Times New Roman"/>
                <w:sz w:val="24"/>
                <w:szCs w:val="24"/>
              </w:rPr>
              <w:t>.</w:t>
            </w:r>
            <w:r w:rsidR="00D41CCC" w:rsidRPr="00C33EC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557EE">
              <w:rPr>
                <w:rFonts w:eastAsia="Times New Roman" w:cs="Times New Roman"/>
                <w:sz w:val="24"/>
                <w:szCs w:val="24"/>
              </w:rPr>
              <w:t>III Elective Course Paper No. XIII</w:t>
            </w:r>
            <w:r w:rsidR="00D41CCC" w:rsidRPr="00C33EC4">
              <w:rPr>
                <w:rFonts w:eastAsia="Times New Roman" w:cs="Times New Roman"/>
                <w:sz w:val="24"/>
                <w:szCs w:val="24"/>
              </w:rPr>
              <w:t>  B-  </w:t>
            </w:r>
            <w:r w:rsidR="004557EE">
              <w:rPr>
                <w:rFonts w:eastAsia="Times New Roman" w:cs="Times New Roman"/>
                <w:sz w:val="24"/>
                <w:szCs w:val="24"/>
              </w:rPr>
              <w:t xml:space="preserve">English Language Teaching as Industry </w:t>
            </w:r>
            <w:r w:rsidR="00D41CCC" w:rsidRPr="00D746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41CCC" w:rsidRPr="00D7461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by the Board of Studies in English at its online meeting held on 29th May, 2021</w:t>
            </w:r>
          </w:p>
        </w:tc>
      </w:tr>
      <w:tr w:rsidR="00D41CCC" w:rsidRPr="00D7461B" w:rsidTr="00D7461B">
        <w:trPr>
          <w:trHeight w:val="656"/>
        </w:trPr>
        <w:tc>
          <w:tcPr>
            <w:tcW w:w="1013" w:type="dxa"/>
          </w:tcPr>
          <w:p w:rsidR="00D41CCC" w:rsidRPr="00D7461B" w:rsidRDefault="00D67BE6" w:rsidP="00D7461B">
            <w:pPr>
              <w:spacing w:after="1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D41CCC" w:rsidRPr="00D7461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887" w:type="dxa"/>
          </w:tcPr>
          <w:p w:rsidR="00E70C78" w:rsidRPr="00C052B8" w:rsidRDefault="00D41CCC" w:rsidP="00C052B8">
            <w:pPr>
              <w:spacing w:after="120"/>
              <w:jc w:val="both"/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7461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Nominated as a Member of the</w:t>
            </w:r>
            <w:r w:rsidR="00FC4DAA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C33EC4">
              <w:rPr>
                <w:rFonts w:eastAsia="Times New Roman" w:cs="Times New Roman"/>
                <w:sz w:val="24"/>
                <w:szCs w:val="24"/>
              </w:rPr>
              <w:t>syllabus </w:t>
            </w:r>
            <w:r w:rsidRPr="00D7461B">
              <w:rPr>
                <w:rFonts w:eastAsia="Times New Roman" w:cs="Times New Roman"/>
                <w:sz w:val="24"/>
                <w:szCs w:val="24"/>
              </w:rPr>
              <w:t>sub</w:t>
            </w:r>
            <w:r w:rsidRPr="00C33EC4">
              <w:rPr>
                <w:rFonts w:eastAsia="Times New Roman" w:cs="Times New Roman"/>
                <w:sz w:val="24"/>
                <w:szCs w:val="24"/>
              </w:rPr>
              <w:t> - </w:t>
            </w:r>
            <w:r w:rsidRPr="00D7461B">
              <w:rPr>
                <w:rFonts w:eastAsia="Times New Roman" w:cs="Times New Roman"/>
                <w:sz w:val="24"/>
                <w:szCs w:val="24"/>
              </w:rPr>
              <w:t>committee</w:t>
            </w:r>
            <w:r w:rsidRPr="00C33EC4">
              <w:rPr>
                <w:rFonts w:eastAsia="Times New Roman" w:cs="Times New Roman"/>
                <w:sz w:val="24"/>
                <w:szCs w:val="24"/>
              </w:rPr>
              <w:t> to prepare the revised draft syllabus of </w:t>
            </w:r>
            <w:r w:rsidRPr="00D7461B">
              <w:rPr>
                <w:rFonts w:eastAsia="Times New Roman" w:cs="Times New Roman"/>
                <w:sz w:val="24"/>
                <w:szCs w:val="24"/>
              </w:rPr>
              <w:t>TYBA English Paper no. V</w:t>
            </w:r>
            <w:r w:rsidR="00C052B8">
              <w:rPr>
                <w:rFonts w:eastAsia="Times New Roman" w:cs="Times New Roman"/>
                <w:sz w:val="24"/>
                <w:szCs w:val="24"/>
              </w:rPr>
              <w:t xml:space="preserve">I </w:t>
            </w:r>
            <w:r w:rsidRPr="00D746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052B8">
              <w:rPr>
                <w:rFonts w:eastAsia="Times New Roman" w:cs="Times New Roman"/>
                <w:sz w:val="24"/>
                <w:szCs w:val="24"/>
              </w:rPr>
              <w:t>Structure of Modern English</w:t>
            </w:r>
            <w:r w:rsidRPr="00D7461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7461B">
              <w:rPr>
                <w:rFonts w:cs="Times New Roman"/>
                <w:color w:val="222222"/>
                <w:sz w:val="24"/>
                <w:szCs w:val="24"/>
                <w:shd w:val="clear" w:color="auto" w:fill="FFFFFF"/>
              </w:rPr>
              <w:t>by the Board of Studies in English at its online meeting held on 30th May, 2022</w:t>
            </w:r>
          </w:p>
        </w:tc>
      </w:tr>
      <w:tr w:rsidR="009B217E" w:rsidRPr="00D7461B" w:rsidTr="00D7461B">
        <w:tc>
          <w:tcPr>
            <w:tcW w:w="9900" w:type="dxa"/>
            <w:gridSpan w:val="2"/>
            <w:shd w:val="clear" w:color="auto" w:fill="002060"/>
          </w:tcPr>
          <w:p w:rsidR="009B217E" w:rsidRPr="00D7461B" w:rsidRDefault="009B217E" w:rsidP="00790CA2">
            <w:pPr>
              <w:spacing w:after="12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461B">
              <w:rPr>
                <w:rFonts w:cs="Times New Roman"/>
                <w:b/>
                <w:bCs/>
                <w:sz w:val="24"/>
                <w:szCs w:val="24"/>
              </w:rPr>
              <w:t>CONTRIBUTION IN THE VARIOUS COMMITTEES AT THE COLLEGE</w:t>
            </w:r>
          </w:p>
        </w:tc>
      </w:tr>
      <w:tr w:rsidR="009B217E" w:rsidRPr="00D7461B" w:rsidTr="00D7461B">
        <w:trPr>
          <w:trHeight w:val="683"/>
        </w:trPr>
        <w:tc>
          <w:tcPr>
            <w:tcW w:w="1013" w:type="dxa"/>
            <w:vAlign w:val="center"/>
          </w:tcPr>
          <w:p w:rsidR="009B217E" w:rsidRPr="00D7461B" w:rsidRDefault="009B217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887" w:type="dxa"/>
            <w:vAlign w:val="center"/>
          </w:tcPr>
          <w:p w:rsidR="009B217E" w:rsidRPr="00D7461B" w:rsidRDefault="00E70C78" w:rsidP="00A062CF">
            <w:pPr>
              <w:ind w:left="709" w:hanging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Library and Information Centre Committee</w:t>
            </w:r>
          </w:p>
        </w:tc>
      </w:tr>
      <w:tr w:rsidR="009B217E" w:rsidRPr="00D7461B" w:rsidTr="00D7461B">
        <w:trPr>
          <w:trHeight w:val="683"/>
        </w:trPr>
        <w:tc>
          <w:tcPr>
            <w:tcW w:w="1013" w:type="dxa"/>
            <w:vAlign w:val="center"/>
          </w:tcPr>
          <w:p w:rsidR="009B217E" w:rsidRPr="00D7461B" w:rsidRDefault="009B217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887" w:type="dxa"/>
            <w:vAlign w:val="center"/>
          </w:tcPr>
          <w:p w:rsidR="00E70C78" w:rsidRPr="004D5F0F" w:rsidRDefault="00E70C78" w:rsidP="00A062C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Digital College/ Website Update Committee</w:t>
            </w:r>
          </w:p>
          <w:p w:rsidR="009B217E" w:rsidRPr="00D7461B" w:rsidRDefault="009B217E" w:rsidP="00A062C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217E" w:rsidRPr="00D7461B" w:rsidTr="00D7461B">
        <w:trPr>
          <w:trHeight w:val="656"/>
        </w:trPr>
        <w:tc>
          <w:tcPr>
            <w:tcW w:w="1013" w:type="dxa"/>
            <w:vAlign w:val="center"/>
          </w:tcPr>
          <w:p w:rsidR="009B217E" w:rsidRPr="00D7461B" w:rsidRDefault="009B217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887" w:type="dxa"/>
            <w:vAlign w:val="center"/>
          </w:tcPr>
          <w:p w:rsidR="009B217E" w:rsidRPr="00D7461B" w:rsidRDefault="00E70C78" w:rsidP="00A062CF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Gymkhana Committee</w:t>
            </w:r>
          </w:p>
        </w:tc>
      </w:tr>
      <w:tr w:rsidR="009B217E" w:rsidRPr="00D7461B" w:rsidTr="00D7461B">
        <w:trPr>
          <w:trHeight w:val="656"/>
        </w:trPr>
        <w:tc>
          <w:tcPr>
            <w:tcW w:w="1013" w:type="dxa"/>
            <w:vAlign w:val="center"/>
          </w:tcPr>
          <w:p w:rsidR="009B217E" w:rsidRPr="00D7461B" w:rsidRDefault="009B217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887" w:type="dxa"/>
            <w:vAlign w:val="center"/>
          </w:tcPr>
          <w:p w:rsidR="009B217E" w:rsidRPr="00D7461B" w:rsidRDefault="00E70C78" w:rsidP="00A062CF">
            <w:pPr>
              <w:shd w:val="clear" w:color="auto" w:fill="FFFFFF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Cultural Activity Committee</w:t>
            </w:r>
          </w:p>
        </w:tc>
      </w:tr>
      <w:tr w:rsidR="009B217E" w:rsidRPr="00D7461B" w:rsidTr="00D7461B">
        <w:trPr>
          <w:trHeight w:val="656"/>
        </w:trPr>
        <w:tc>
          <w:tcPr>
            <w:tcW w:w="1013" w:type="dxa"/>
            <w:vAlign w:val="center"/>
          </w:tcPr>
          <w:p w:rsidR="009B217E" w:rsidRPr="00D7461B" w:rsidRDefault="009B217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887" w:type="dxa"/>
            <w:vAlign w:val="center"/>
          </w:tcPr>
          <w:p w:rsidR="009B217E" w:rsidRPr="00D7461B" w:rsidRDefault="00E70C78" w:rsidP="00A062CF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Career Guidance and Placement Cell</w:t>
            </w:r>
          </w:p>
        </w:tc>
      </w:tr>
      <w:tr w:rsidR="009B217E" w:rsidRPr="00D7461B" w:rsidTr="00D7461B">
        <w:trPr>
          <w:trHeight w:val="656"/>
        </w:trPr>
        <w:tc>
          <w:tcPr>
            <w:tcW w:w="1013" w:type="dxa"/>
            <w:vAlign w:val="center"/>
          </w:tcPr>
          <w:p w:rsidR="009B217E" w:rsidRPr="00D7461B" w:rsidRDefault="009B217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8887" w:type="dxa"/>
            <w:vAlign w:val="center"/>
          </w:tcPr>
          <w:p w:rsidR="009B217E" w:rsidRPr="00D7461B" w:rsidRDefault="00BB1DB3" w:rsidP="00A062CF">
            <w:pPr>
              <w:shd w:val="clear" w:color="auto" w:fill="FFFFFF"/>
              <w:rPr>
                <w:rFonts w:eastAsia="Times New Roman" w:cs="Times New Roman"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Students Parents Teachers Association</w:t>
            </w:r>
          </w:p>
        </w:tc>
      </w:tr>
      <w:tr w:rsidR="009B217E" w:rsidRPr="00D7461B" w:rsidTr="00A062CF">
        <w:trPr>
          <w:trHeight w:val="413"/>
        </w:trPr>
        <w:tc>
          <w:tcPr>
            <w:tcW w:w="1013" w:type="dxa"/>
            <w:vAlign w:val="center"/>
          </w:tcPr>
          <w:p w:rsidR="009B217E" w:rsidRPr="00D7461B" w:rsidRDefault="009B217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8887" w:type="dxa"/>
            <w:vAlign w:val="center"/>
          </w:tcPr>
          <w:p w:rsidR="00BB1DB3" w:rsidRPr="004D5F0F" w:rsidRDefault="00BB1DB3" w:rsidP="00A062C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Excursions and Industrial Visit Committee</w:t>
            </w:r>
          </w:p>
          <w:p w:rsidR="009B217E" w:rsidRPr="00D7461B" w:rsidRDefault="009B217E" w:rsidP="00A062C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B217E" w:rsidRPr="00D7461B" w:rsidTr="00D7461B">
        <w:trPr>
          <w:trHeight w:val="656"/>
        </w:trPr>
        <w:tc>
          <w:tcPr>
            <w:tcW w:w="1013" w:type="dxa"/>
            <w:vAlign w:val="center"/>
          </w:tcPr>
          <w:p w:rsidR="009B217E" w:rsidRPr="00D7461B" w:rsidRDefault="007C2F2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8887" w:type="dxa"/>
            <w:vAlign w:val="center"/>
          </w:tcPr>
          <w:p w:rsidR="009B217E" w:rsidRPr="00D7461B" w:rsidRDefault="00BB1DB3" w:rsidP="00A062C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Avishkar Committee</w:t>
            </w:r>
          </w:p>
        </w:tc>
      </w:tr>
      <w:tr w:rsidR="009B217E" w:rsidRPr="00D7461B" w:rsidTr="00D7461B">
        <w:trPr>
          <w:trHeight w:val="656"/>
        </w:trPr>
        <w:tc>
          <w:tcPr>
            <w:tcW w:w="1013" w:type="dxa"/>
            <w:vAlign w:val="center"/>
          </w:tcPr>
          <w:p w:rsidR="009B217E" w:rsidRPr="00D7461B" w:rsidRDefault="007C2F2E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461B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8887" w:type="dxa"/>
            <w:vAlign w:val="center"/>
          </w:tcPr>
          <w:p w:rsidR="009B217E" w:rsidRPr="00D7461B" w:rsidRDefault="00BB1DB3" w:rsidP="00A062C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Extension Activity and Work Experience Project Committee</w:t>
            </w:r>
          </w:p>
        </w:tc>
      </w:tr>
      <w:tr w:rsidR="00BB1DB3" w:rsidRPr="00D7461B" w:rsidTr="00D7461B">
        <w:trPr>
          <w:trHeight w:val="656"/>
        </w:trPr>
        <w:tc>
          <w:tcPr>
            <w:tcW w:w="1013" w:type="dxa"/>
            <w:vAlign w:val="center"/>
          </w:tcPr>
          <w:p w:rsidR="00BB1DB3" w:rsidRPr="00D7461B" w:rsidRDefault="00BB1DB3" w:rsidP="00A062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8887" w:type="dxa"/>
            <w:vAlign w:val="center"/>
          </w:tcPr>
          <w:p w:rsidR="00BB1DB3" w:rsidRPr="004D5F0F" w:rsidRDefault="00BB1DB3" w:rsidP="00A062CF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4D5F0F">
              <w:rPr>
                <w:rFonts w:cs="Times New Roman"/>
                <w:bCs/>
                <w:sz w:val="24"/>
                <w:szCs w:val="24"/>
              </w:rPr>
              <w:t>Literary Association Committee</w:t>
            </w:r>
          </w:p>
        </w:tc>
      </w:tr>
    </w:tbl>
    <w:p w:rsidR="009B217E" w:rsidRPr="00D7461B" w:rsidRDefault="009B217E" w:rsidP="00D7461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0504D" w:rsidRPr="00D7461B" w:rsidRDefault="00D0504D" w:rsidP="00D7461B">
      <w:pPr>
        <w:spacing w:after="12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7461B">
        <w:rPr>
          <w:rFonts w:ascii="Times New Roman" w:hAnsi="Times New Roman" w:cs="Times New Roman"/>
          <w:sz w:val="24"/>
          <w:szCs w:val="24"/>
        </w:rPr>
        <w:tab/>
      </w:r>
      <w:r w:rsidRPr="00D7461B">
        <w:rPr>
          <w:rFonts w:ascii="Times New Roman" w:hAnsi="Times New Roman" w:cs="Times New Roman"/>
          <w:sz w:val="24"/>
          <w:szCs w:val="24"/>
        </w:rPr>
        <w:tab/>
      </w:r>
      <w:r w:rsidRPr="00D7461B">
        <w:rPr>
          <w:rFonts w:ascii="Times New Roman" w:hAnsi="Times New Roman" w:cs="Times New Roman"/>
          <w:sz w:val="24"/>
          <w:szCs w:val="24"/>
        </w:rPr>
        <w:tab/>
      </w:r>
      <w:r w:rsidRPr="00D7461B">
        <w:rPr>
          <w:rFonts w:ascii="Times New Roman" w:hAnsi="Times New Roman" w:cs="Times New Roman"/>
          <w:sz w:val="24"/>
          <w:szCs w:val="24"/>
        </w:rPr>
        <w:tab/>
      </w:r>
      <w:r w:rsidRPr="00D7461B">
        <w:rPr>
          <w:rFonts w:ascii="Times New Roman" w:hAnsi="Times New Roman" w:cs="Times New Roman"/>
          <w:sz w:val="24"/>
          <w:szCs w:val="24"/>
        </w:rPr>
        <w:tab/>
      </w:r>
      <w:r w:rsidRPr="00D7461B">
        <w:rPr>
          <w:rFonts w:ascii="Times New Roman" w:hAnsi="Times New Roman" w:cs="Times New Roman"/>
          <w:sz w:val="24"/>
          <w:szCs w:val="24"/>
        </w:rPr>
        <w:tab/>
        <w:t>Sd /-</w:t>
      </w:r>
    </w:p>
    <w:p w:rsidR="00FE31F2" w:rsidRPr="00D7461B" w:rsidRDefault="00080A82" w:rsidP="00D7461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Mr. Kapil</w:t>
      </w:r>
      <w:r w:rsidR="00A0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Mahadeo</w:t>
      </w:r>
      <w:r w:rsidR="00A062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Kulkarni</w:t>
      </w:r>
    </w:p>
    <w:sectPr w:rsidR="00FE31F2" w:rsidRPr="00D7461B" w:rsidSect="00874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1C" w:rsidRDefault="00013B1C" w:rsidP="00075A95">
      <w:pPr>
        <w:spacing w:after="0" w:line="240" w:lineRule="auto"/>
      </w:pPr>
      <w:r>
        <w:separator/>
      </w:r>
    </w:p>
  </w:endnote>
  <w:endnote w:type="continuationSeparator" w:id="0">
    <w:p w:rsidR="00013B1C" w:rsidRDefault="00013B1C" w:rsidP="0007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1C" w:rsidRDefault="00013B1C" w:rsidP="00075A95">
      <w:pPr>
        <w:spacing w:after="0" w:line="240" w:lineRule="auto"/>
      </w:pPr>
      <w:r>
        <w:separator/>
      </w:r>
    </w:p>
  </w:footnote>
  <w:footnote w:type="continuationSeparator" w:id="0">
    <w:p w:rsidR="00013B1C" w:rsidRDefault="00013B1C" w:rsidP="0007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3E"/>
    <w:multiLevelType w:val="hybridMultilevel"/>
    <w:tmpl w:val="40660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472EA"/>
    <w:multiLevelType w:val="hybridMultilevel"/>
    <w:tmpl w:val="BA68A42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3FC0"/>
    <w:multiLevelType w:val="hybridMultilevel"/>
    <w:tmpl w:val="6F0814DE"/>
    <w:lvl w:ilvl="0" w:tplc="FBB84FD4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546767"/>
    <w:multiLevelType w:val="hybridMultilevel"/>
    <w:tmpl w:val="BFF0DD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65FCE"/>
    <w:multiLevelType w:val="hybridMultilevel"/>
    <w:tmpl w:val="A5B82438"/>
    <w:lvl w:ilvl="0" w:tplc="A484E9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8879E1"/>
    <w:multiLevelType w:val="hybridMultilevel"/>
    <w:tmpl w:val="D2D862E2"/>
    <w:lvl w:ilvl="0" w:tplc="48623A60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6C5145E"/>
    <w:multiLevelType w:val="hybridMultilevel"/>
    <w:tmpl w:val="79508CE4"/>
    <w:lvl w:ilvl="0" w:tplc="AD202DA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613443"/>
    <w:multiLevelType w:val="hybridMultilevel"/>
    <w:tmpl w:val="C5AE3158"/>
    <w:lvl w:ilvl="0" w:tplc="AA981A8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64874BF9"/>
    <w:multiLevelType w:val="hybridMultilevel"/>
    <w:tmpl w:val="0E703F90"/>
    <w:lvl w:ilvl="0" w:tplc="09541774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 w15:restartNumberingAfterBreak="0">
    <w:nsid w:val="70A36C6B"/>
    <w:multiLevelType w:val="hybridMultilevel"/>
    <w:tmpl w:val="C5AE3158"/>
    <w:lvl w:ilvl="0" w:tplc="AA981A8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734E367F"/>
    <w:multiLevelType w:val="hybridMultilevel"/>
    <w:tmpl w:val="F2EE1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C36DD"/>
    <w:multiLevelType w:val="hybridMultilevel"/>
    <w:tmpl w:val="C6CE885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110963"/>
    <w:multiLevelType w:val="hybridMultilevel"/>
    <w:tmpl w:val="40660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54E"/>
    <w:rsid w:val="00013B1C"/>
    <w:rsid w:val="00020EC2"/>
    <w:rsid w:val="000308DB"/>
    <w:rsid w:val="00067DC4"/>
    <w:rsid w:val="00075A95"/>
    <w:rsid w:val="00075C0C"/>
    <w:rsid w:val="00080A82"/>
    <w:rsid w:val="00092C9C"/>
    <w:rsid w:val="000F7861"/>
    <w:rsid w:val="00122EF8"/>
    <w:rsid w:val="001E35C7"/>
    <w:rsid w:val="001E5714"/>
    <w:rsid w:val="001F53EA"/>
    <w:rsid w:val="002678CE"/>
    <w:rsid w:val="00293B97"/>
    <w:rsid w:val="002C65BC"/>
    <w:rsid w:val="002D5C55"/>
    <w:rsid w:val="003B27B0"/>
    <w:rsid w:val="003D5F83"/>
    <w:rsid w:val="003D620E"/>
    <w:rsid w:val="003F3624"/>
    <w:rsid w:val="0040243C"/>
    <w:rsid w:val="0040512E"/>
    <w:rsid w:val="00406A0E"/>
    <w:rsid w:val="0041321F"/>
    <w:rsid w:val="00440E6C"/>
    <w:rsid w:val="004557EE"/>
    <w:rsid w:val="00483E99"/>
    <w:rsid w:val="00493633"/>
    <w:rsid w:val="004B2D0B"/>
    <w:rsid w:val="004C7378"/>
    <w:rsid w:val="0050154E"/>
    <w:rsid w:val="0050413C"/>
    <w:rsid w:val="00506699"/>
    <w:rsid w:val="005152F7"/>
    <w:rsid w:val="00547287"/>
    <w:rsid w:val="005775B1"/>
    <w:rsid w:val="00623AAD"/>
    <w:rsid w:val="006241F8"/>
    <w:rsid w:val="00634CFE"/>
    <w:rsid w:val="006519B9"/>
    <w:rsid w:val="00667C6F"/>
    <w:rsid w:val="00685CC2"/>
    <w:rsid w:val="006A6473"/>
    <w:rsid w:val="006A6CCC"/>
    <w:rsid w:val="006D5DFA"/>
    <w:rsid w:val="006D61E1"/>
    <w:rsid w:val="00731437"/>
    <w:rsid w:val="007562C9"/>
    <w:rsid w:val="00761D45"/>
    <w:rsid w:val="00790CA2"/>
    <w:rsid w:val="007C2F2E"/>
    <w:rsid w:val="0080369F"/>
    <w:rsid w:val="00812CAA"/>
    <w:rsid w:val="00852C2B"/>
    <w:rsid w:val="0087266B"/>
    <w:rsid w:val="00874F7F"/>
    <w:rsid w:val="0088783B"/>
    <w:rsid w:val="008B1C39"/>
    <w:rsid w:val="008F41BD"/>
    <w:rsid w:val="009060BF"/>
    <w:rsid w:val="00916825"/>
    <w:rsid w:val="009A46C6"/>
    <w:rsid w:val="009B217E"/>
    <w:rsid w:val="009C0D5E"/>
    <w:rsid w:val="009C5460"/>
    <w:rsid w:val="00A062CF"/>
    <w:rsid w:val="00A25C71"/>
    <w:rsid w:val="00A6406F"/>
    <w:rsid w:val="00AB579E"/>
    <w:rsid w:val="00AE5C4F"/>
    <w:rsid w:val="00AF3F28"/>
    <w:rsid w:val="00AF5BD3"/>
    <w:rsid w:val="00AF6DE4"/>
    <w:rsid w:val="00B14A7F"/>
    <w:rsid w:val="00B27C78"/>
    <w:rsid w:val="00B35626"/>
    <w:rsid w:val="00B40C74"/>
    <w:rsid w:val="00B82B9C"/>
    <w:rsid w:val="00BB1DB3"/>
    <w:rsid w:val="00BC4F3B"/>
    <w:rsid w:val="00C052B8"/>
    <w:rsid w:val="00C122C3"/>
    <w:rsid w:val="00C138C9"/>
    <w:rsid w:val="00C14955"/>
    <w:rsid w:val="00C26C89"/>
    <w:rsid w:val="00C33EC4"/>
    <w:rsid w:val="00C61415"/>
    <w:rsid w:val="00C84EDB"/>
    <w:rsid w:val="00C86F1B"/>
    <w:rsid w:val="00D0504D"/>
    <w:rsid w:val="00D41CCC"/>
    <w:rsid w:val="00D6691D"/>
    <w:rsid w:val="00D67BE6"/>
    <w:rsid w:val="00D70337"/>
    <w:rsid w:val="00D7461B"/>
    <w:rsid w:val="00DB0361"/>
    <w:rsid w:val="00DB3A74"/>
    <w:rsid w:val="00DE62E0"/>
    <w:rsid w:val="00DF71C1"/>
    <w:rsid w:val="00E13A8B"/>
    <w:rsid w:val="00E20EC9"/>
    <w:rsid w:val="00E3354F"/>
    <w:rsid w:val="00E50584"/>
    <w:rsid w:val="00E70C78"/>
    <w:rsid w:val="00EE6B56"/>
    <w:rsid w:val="00F24628"/>
    <w:rsid w:val="00F2538D"/>
    <w:rsid w:val="00F35AB1"/>
    <w:rsid w:val="00F86039"/>
    <w:rsid w:val="00FA5B46"/>
    <w:rsid w:val="00FC4DAA"/>
    <w:rsid w:val="00FE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43DE"/>
  <w15:docId w15:val="{FAA165B9-5988-49B9-89E4-9D75130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7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1F2"/>
    <w:pPr>
      <w:spacing w:after="0" w:line="240" w:lineRule="auto"/>
    </w:pPr>
    <w:rPr>
      <w:rFonts w:ascii="Times New Roman" w:hAnsi="Times New Roman" w:cs="Times New Roman"/>
      <w:sz w:val="28"/>
      <w:szCs w:val="28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E31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78CE"/>
    <w:pPr>
      <w:spacing w:after="200" w:line="276" w:lineRule="auto"/>
      <w:ind w:left="720"/>
      <w:contextualSpacing/>
    </w:pPr>
    <w:rPr>
      <w:rFonts w:eastAsiaTheme="minorEastAsia" w:cstheme="minorBidi"/>
      <w:szCs w:val="22"/>
      <w:lang w:val="en-IN" w:eastAsia="en-IN" w:bidi="ar-SA"/>
    </w:rPr>
  </w:style>
  <w:style w:type="paragraph" w:styleId="Header">
    <w:name w:val="header"/>
    <w:basedOn w:val="Normal"/>
    <w:link w:val="HeaderChar"/>
    <w:uiPriority w:val="99"/>
    <w:unhideWhenUsed/>
    <w:rsid w:val="0007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95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7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95"/>
    <w:rPr>
      <w:rFonts w:cs="Mangal"/>
    </w:rPr>
  </w:style>
  <w:style w:type="character" w:customStyle="1" w:styleId="gmaildefault">
    <w:name w:val="gmail_default"/>
    <w:basedOn w:val="DefaultParagraphFont"/>
    <w:rsid w:val="001E35C7"/>
  </w:style>
  <w:style w:type="character" w:customStyle="1" w:styleId="il">
    <w:name w:val="il"/>
    <w:basedOn w:val="DefaultParagraphFont"/>
    <w:rsid w:val="001E35C7"/>
  </w:style>
  <w:style w:type="paragraph" w:styleId="BalloonText">
    <w:name w:val="Balloon Text"/>
    <w:basedOn w:val="Normal"/>
    <w:link w:val="BalloonTextChar"/>
    <w:uiPriority w:val="99"/>
    <w:semiHidden/>
    <w:unhideWhenUsed/>
    <w:rsid w:val="003F362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24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JSMC-NSS</dc:creator>
  <cp:lastModifiedBy>JSM1</cp:lastModifiedBy>
  <cp:revision>29</cp:revision>
  <cp:lastPrinted>2022-08-21T06:37:00Z</cp:lastPrinted>
  <dcterms:created xsi:type="dcterms:W3CDTF">2022-08-20T09:19:00Z</dcterms:created>
  <dcterms:modified xsi:type="dcterms:W3CDTF">2022-08-22T08:55:00Z</dcterms:modified>
</cp:coreProperties>
</file>